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08" w:rsidRPr="009F6388" w:rsidRDefault="005F3808" w:rsidP="005F3808">
      <w:pPr>
        <w:jc w:val="center"/>
        <w:rPr>
          <w:rFonts w:ascii="ＭＳ 明朝" w:eastAsia="ＭＳ 明朝" w:hAnsi="ＭＳ 明朝"/>
          <w:sz w:val="28"/>
          <w:szCs w:val="28"/>
        </w:rPr>
      </w:pPr>
      <w:r w:rsidRPr="009F6388">
        <w:rPr>
          <w:rFonts w:ascii="ＭＳ 明朝" w:eastAsia="ＭＳ 明朝" w:hAnsi="ＭＳ 明朝" w:hint="eastAsia"/>
          <w:sz w:val="28"/>
          <w:szCs w:val="28"/>
        </w:rPr>
        <w:t>損益計算書</w:t>
      </w:r>
    </w:p>
    <w:p w:rsidR="005F3808" w:rsidRPr="009F6388" w:rsidRDefault="005F3808" w:rsidP="005F3808">
      <w:pPr>
        <w:jc w:val="center"/>
        <w:rPr>
          <w:rFonts w:ascii="ＭＳ 明朝" w:eastAsia="ＭＳ 明朝" w:hAnsi="ＭＳ 明朝"/>
          <w:szCs w:val="21"/>
        </w:rPr>
      </w:pPr>
    </w:p>
    <w:p w:rsidR="005F3808" w:rsidRPr="009F6388" w:rsidRDefault="005F3808" w:rsidP="005F3808">
      <w:pPr>
        <w:ind w:firstLineChars="100" w:firstLine="210"/>
        <w:rPr>
          <w:rFonts w:ascii="ＭＳ 明朝" w:eastAsia="ＭＳ 明朝" w:hAnsi="ＭＳ 明朝"/>
          <w:szCs w:val="21"/>
        </w:rPr>
      </w:pPr>
      <w:r w:rsidRPr="009F6388">
        <w:rPr>
          <w:rFonts w:ascii="ＭＳ 明朝" w:eastAsia="ＭＳ 明朝" w:hAnsi="ＭＳ 明朝" w:hint="eastAsia"/>
          <w:szCs w:val="21"/>
        </w:rPr>
        <w:t>損益計算書は、一事業年度の損益をその発生源泉別に収益と費用を対応して示し、組合の経営成績を表示しようとするものであるが、単に経営成績を明らかにするにとどまらず、将来の経費節約、収益の増加を図る参考指針として重要であるばかりでなく、利害関係人にとっては、組合の損益状況及びその趨勢を観察するための書類である。</w:t>
      </w:r>
    </w:p>
    <w:p w:rsidR="005F3808" w:rsidRPr="009F6388" w:rsidRDefault="005F3808" w:rsidP="005F3808">
      <w:pPr>
        <w:ind w:firstLineChars="100" w:firstLine="210"/>
        <w:rPr>
          <w:rFonts w:ascii="ＭＳ 明朝" w:eastAsia="ＭＳ 明朝" w:hAnsi="ＭＳ 明朝"/>
          <w:szCs w:val="21"/>
        </w:rPr>
      </w:pPr>
    </w:p>
    <w:p w:rsidR="005F3808" w:rsidRPr="009F6388" w:rsidRDefault="005F3808" w:rsidP="005F3808">
      <w:pPr>
        <w:jc w:val="center"/>
        <w:rPr>
          <w:rFonts w:ascii="ＭＳ 明朝" w:eastAsia="ＭＳ 明朝" w:hAnsi="ＭＳ 明朝"/>
          <w:b/>
          <w:szCs w:val="21"/>
        </w:rPr>
      </w:pPr>
      <w:r w:rsidRPr="009F6388">
        <w:rPr>
          <w:rFonts w:ascii="ＭＳ 明朝" w:eastAsia="ＭＳ 明朝" w:hAnsi="ＭＳ 明朝" w:hint="eastAsia"/>
          <w:b/>
          <w:szCs w:val="21"/>
        </w:rPr>
        <w:t>＝＝＝＝＝＝＝＝＝＝＝＝＝損益計算書（様式４－１）始まり＝＝＝＝＝＝＝＝＝＝＝＝＝</w:t>
      </w:r>
    </w:p>
    <w:p w:rsidR="005F3808" w:rsidRPr="009F6388" w:rsidRDefault="005F3808" w:rsidP="005F3808">
      <w:pPr>
        <w:jc w:val="center"/>
        <w:rPr>
          <w:rFonts w:ascii="ＭＳ 明朝" w:eastAsia="ＭＳ 明朝" w:hAnsi="ＭＳ 明朝"/>
          <w:szCs w:val="21"/>
        </w:rPr>
      </w:pPr>
      <w:r w:rsidRPr="009F6388">
        <w:rPr>
          <w:rFonts w:ascii="ＭＳ 明朝" w:eastAsia="ＭＳ 明朝" w:hAnsi="ＭＳ 明朝" w:hint="eastAsia"/>
          <w:szCs w:val="21"/>
        </w:rPr>
        <w:t>事業別損益計算書を必要としていない組合を対象にした様式例</w:t>
      </w:r>
    </w:p>
    <w:p w:rsidR="005F3808" w:rsidRPr="009F6388" w:rsidRDefault="005F3808" w:rsidP="005F3808">
      <w:pPr>
        <w:autoSpaceDE w:val="0"/>
        <w:autoSpaceDN w:val="0"/>
        <w:adjustRightInd w:val="0"/>
        <w:jc w:val="center"/>
        <w:rPr>
          <w:rFonts w:ascii="ＭＳ 明朝" w:eastAsia="ＭＳ 明朝" w:hAnsi="ＭＳ 明朝" w:cs="ShinGoPro-Medium-90pv-RKSJ-H-Id"/>
          <w:kern w:val="0"/>
          <w:sz w:val="28"/>
          <w:szCs w:val="28"/>
        </w:rPr>
      </w:pPr>
      <w:r w:rsidRPr="005F3808">
        <w:rPr>
          <w:rFonts w:ascii="ＭＳ 明朝" w:eastAsia="ＭＳ 明朝" w:hAnsi="ＭＳ 明朝" w:cs="ShinGoPro-Medium-90pv-RKSJ-H-Id" w:hint="eastAsia"/>
          <w:spacing w:val="125"/>
          <w:kern w:val="0"/>
          <w:sz w:val="28"/>
          <w:szCs w:val="28"/>
          <w:fitText w:val="2403" w:id="1798576384"/>
        </w:rPr>
        <w:t>損益計算</w:t>
      </w:r>
      <w:r w:rsidRPr="005F3808">
        <w:rPr>
          <w:rFonts w:ascii="ＭＳ 明朝" w:eastAsia="ＭＳ 明朝" w:hAnsi="ＭＳ 明朝" w:cs="ShinGoPro-Medium-90pv-RKSJ-H-Id" w:hint="eastAsia"/>
          <w:spacing w:val="1"/>
          <w:kern w:val="0"/>
          <w:sz w:val="28"/>
          <w:szCs w:val="28"/>
          <w:fitText w:val="2403" w:id="1798576384"/>
        </w:rPr>
        <w:t>書</w:t>
      </w:r>
    </w:p>
    <w:p w:rsidR="005F3808" w:rsidRPr="009F6388" w:rsidRDefault="005F3808" w:rsidP="005F3808">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自　平成　　年　　月　　日</w:t>
      </w:r>
    </w:p>
    <w:p w:rsidR="005F3808" w:rsidRPr="009F6388" w:rsidRDefault="005F3808" w:rsidP="005F3808">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至　平成　　年　　月　　日</w:t>
      </w:r>
    </w:p>
    <w:p w:rsidR="005F3808" w:rsidRPr="009F6388" w:rsidRDefault="005F3808" w:rsidP="005F3808">
      <w:pPr>
        <w:autoSpaceDE w:val="0"/>
        <w:autoSpaceDN w:val="0"/>
        <w:adjustRightInd w:val="0"/>
        <w:jc w:val="righ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 xml:space="preserve"> 円</w:t>
      </w:r>
    </w:p>
    <w:tbl>
      <w:tblPr>
        <w:tblW w:w="9639" w:type="dxa"/>
        <w:jc w:val="center"/>
        <w:tblCellMar>
          <w:left w:w="99" w:type="dxa"/>
          <w:right w:w="99" w:type="dxa"/>
        </w:tblCellMar>
        <w:tblLook w:val="0000" w:firstRow="0" w:lastRow="0" w:firstColumn="0" w:lastColumn="0" w:noHBand="0" w:noVBand="0"/>
      </w:tblPr>
      <w:tblGrid>
        <w:gridCol w:w="427"/>
        <w:gridCol w:w="2791"/>
        <w:gridCol w:w="799"/>
        <w:gridCol w:w="883"/>
        <w:gridCol w:w="445"/>
        <w:gridCol w:w="2800"/>
        <w:gridCol w:w="618"/>
        <w:gridCol w:w="876"/>
      </w:tblGrid>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（三　事業費用の部）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（一　事業収益の部）</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Ⅰ</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Ⅰ</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売上原価</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(1)期首棚卸高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(1)外部売上高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(2)当期仕入高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(2)組合員売上高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12"/>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(3)期末棚卸高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(3)受取手数料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その他販売収益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(1)広告宣伝収入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(2)受取出品料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Ⅱ</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Ⅱ</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売上原価</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(1)期首棚卸高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(1)組合員売上高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(2)当期仕入高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(2)外部売上高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(3)期末棚卸高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(3)受取手数料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その他購買収益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Ⅲ</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Ⅲ</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lastRenderedPageBreak/>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転貸支払利息</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受取貸付利息</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受取貸付手数料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その他金融収益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(1)受取保証料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Ⅳ</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Ⅳ</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売上原価</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(1)期首棚卸高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(1)組合員売上高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(2)当期製品製造原価</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(2)外部売上高</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(3)期末棚卸高</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(3)受取手数料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その他生産・加工収益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(1)受取受注手数料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Ⅴ</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Ⅴ</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施設減価償却費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受取施設利用料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施設借入支払利息</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施設負担金収入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減価償却負担金収入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利子負担金収入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Ⅵ</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保管・運送事業費用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Ⅵ</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保管・運送事業収益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保管費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受取保管料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運送費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受取運送料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Ⅶ</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検査・試験・開発事業費用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Ⅶ</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検査・試験・開発事業収益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検査費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受取検査料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試験研究費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受取試験料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研究開発費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試験開発負担金収入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Ⅷ</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Ⅷ</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講習会費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教育情報賦課金収入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視察費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仮受賦課金繰入・戻入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情報提供費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教育情報費用繰越金戻入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教育事業参加料収入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lastRenderedPageBreak/>
              <w:t>Ⅸ</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福利厚生事業費用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Ⅸ</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福利厚生事業収益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06"/>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親睦会費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福利厚生事業参加料収入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慶弔費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Ⅹ</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保険業務代理・代行事業費用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Ⅹ</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保険業務代理・代行事業収益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支払団体保険料</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団体保険料収入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支払団体保険金</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団体保険金収入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支払団体保険配当金</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団体保険配当金収入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31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受取事務手数料</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XI</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○周年記念事業費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XI</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○周年記念事業収益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記念式典費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記念事業参加料収入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記念出版物費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○周年記念事業積立金取崩</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記念祝賀会費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記念事業雑収入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right="-45"/>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Ⅻ</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貸倒引当金繰入</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事業収益合計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事業費用合計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93"/>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right="197"/>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事業総利益金額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又は事業総損失金額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10" w:left="-21" w:rightChars="-7" w:right="-15"/>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spacing w:val="-20"/>
                <w:kern w:val="0"/>
                <w:sz w:val="18"/>
                <w:szCs w:val="18"/>
              </w:rPr>
              <w:t xml:space="preserve">(△×××) </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29" w:left="-61" w:right="-4"/>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firstLineChars="49" w:firstLine="103"/>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noProof/>
                <w:kern w:val="0"/>
                <w:szCs w:val="21"/>
              </w:rPr>
              <mc:AlternateContent>
                <mc:Choice Requires="wps">
                  <w:drawing>
                    <wp:anchor distT="0" distB="0" distL="114300" distR="114300" simplePos="0" relativeHeight="251659264" behindDoc="0" locked="0" layoutInCell="1" allowOverlap="1" wp14:anchorId="5F883A06" wp14:editId="0826D432">
                      <wp:simplePos x="0" y="0"/>
                      <wp:positionH relativeFrom="column">
                        <wp:posOffset>-117475</wp:posOffset>
                      </wp:positionH>
                      <wp:positionV relativeFrom="paragraph">
                        <wp:posOffset>143510</wp:posOffset>
                      </wp:positionV>
                      <wp:extent cx="4381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83A06" id="_x0000_t202" coordsize="21600,21600" o:spt="202" path="m,l,21600r21600,l21600,xe">
                      <v:stroke joinstyle="miter"/>
                      <v:path gradientshapeok="t" o:connecttype="rect"/>
                    </v:shapetype>
                    <v:shape id="テキスト ボックス 2" o:spid="_x0000_s1026" type="#_x0000_t202" style="position:absolute;left:0;text-align:left;margin-left:-9.25pt;margin-top:11.3pt;width: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" filled="f" stroked="f">
                      <v:textbox style="mso-fit-shape-to-text:t">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v:textbox>
                    </v:shape>
                  </w:pict>
                </mc:Fallback>
              </mc:AlternateContent>
            </w:r>
          </w:p>
        </w:tc>
        <w:tc>
          <w:tcPr>
            <w:tcW w:w="2791" w:type="dxa"/>
            <w:tcBorders>
              <w:top w:val="nil"/>
              <w:left w:val="nil"/>
              <w:bottom w:val="nil"/>
              <w:right w:val="nil"/>
            </w:tcBorders>
            <w:shd w:val="clear" w:color="auto" w:fill="auto"/>
          </w:tcPr>
          <w:p w:rsidR="005F3808" w:rsidRPr="009F6388" w:rsidRDefault="005F3808" w:rsidP="00522CD2">
            <w:pPr>
              <w:widowControl/>
              <w:ind w:firstLineChars="100" w:firstLine="21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（四　一般管理費の部）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ind w:firstLineChars="100" w:firstLine="21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（二　賦課金等収入の部）</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6"/>
                <w:szCs w:val="16"/>
              </w:rPr>
            </w:pPr>
          </w:p>
        </w:tc>
        <w:tc>
          <w:tcPr>
            <w:tcW w:w="2791"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一般管理費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29" w:left="-61" w:right="-4"/>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Ⅻ</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賦課金等収入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leftChars="-5" w:left="3" w:hangingChars="6" w:hanging="13"/>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人件費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賦課金収入(平等割)</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322"/>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(1)役員報酬</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賦課金収入(差等割)</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(2)職員給料</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特別賦課金等収入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 xml:space="preserve">(3)福利厚生費　　　　　　　</w:t>
            </w:r>
          </w:p>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 xml:space="preserve">  (法定福利費、厚生費)　　　　　　　　　　　　　　　　</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参加料収入</w:t>
            </w:r>
          </w:p>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負担金収入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rPr>
              <w:t>××</w:t>
            </w:r>
          </w:p>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319"/>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(4)退職金、退職共済掛金</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(5)退職給与引当金繰入</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賦課金等収入合計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326"/>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(6)退職給与引当金戻入</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(7)役員退職金</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(8)役員退職給与積立金取崩</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01"/>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事業費</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left="115" w:hangingChars="55" w:hanging="115"/>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(1)教育研究費、研究開発費、新聞図書費</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left="210" w:hangingChars="100" w:hanging="21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(2)旅費交通費、通信費</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49"/>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left="115" w:hangingChars="55" w:hanging="115"/>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(3)会議費(総会費、理事会費、部・委員会費、支部会議費)</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306"/>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(4)消耗品費、事務用品費、</w:t>
            </w:r>
          </w:p>
          <w:p w:rsidR="005F3808" w:rsidRPr="009F6388" w:rsidRDefault="005F3808" w:rsidP="00522CD2">
            <w:pPr>
              <w:widowControl/>
              <w:ind w:leftChars="62" w:left="130" w:firstLine="1"/>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印刷費、器具備品費</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17"/>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left="162" w:hangingChars="77" w:hanging="162"/>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(5)賃借料、支払家賃、支払保険料、水道光熱費、修繕費、車両費、コンピュータ関係費</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17"/>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left="160" w:hangingChars="76" w:hanging="16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(6)支払手数料、関係団体負担金、交際費、雑費</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95"/>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(7)減価償却費、借家権償却</w:t>
            </w:r>
          </w:p>
        </w:tc>
        <w:tc>
          <w:tcPr>
            <w:tcW w:w="799"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36"/>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諸税負担金</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(1)租税公課</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(2)消費税等</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一般管理費合計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rightChars="-7" w:right="-15"/>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14" w:left="-29"/>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事業利益金額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12"/>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又は事業損失金額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61" w:left="-117" w:hangingChars="8" w:hanging="11"/>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spacing w:val="-20"/>
                <w:kern w:val="0"/>
                <w:sz w:val="18"/>
                <w:szCs w:val="18"/>
              </w:rPr>
              <w:t>(△×××)</w:t>
            </w:r>
          </w:p>
          <w:p w:rsidR="005F3808" w:rsidRPr="009F6388" w:rsidRDefault="005F3808" w:rsidP="00522CD2">
            <w:pPr>
              <w:widowControl/>
              <w:ind w:leftChars="-61" w:left="-114" w:hangingChars="8" w:hanging="14"/>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firstLineChars="100" w:firstLine="210"/>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noProof/>
                <w:kern w:val="0"/>
                <w:szCs w:val="21"/>
              </w:rPr>
              <mc:AlternateContent>
                <mc:Choice Requires="wps">
                  <w:drawing>
                    <wp:anchor distT="0" distB="0" distL="114300" distR="114300" simplePos="0" relativeHeight="251660288" behindDoc="0" locked="0" layoutInCell="1" allowOverlap="1" wp14:anchorId="54A737BD" wp14:editId="2E1222A1">
                      <wp:simplePos x="0" y="0"/>
                      <wp:positionH relativeFrom="column">
                        <wp:posOffset>-120758</wp:posOffset>
                      </wp:positionH>
                      <wp:positionV relativeFrom="paragraph">
                        <wp:posOffset>156845</wp:posOffset>
                      </wp:positionV>
                      <wp:extent cx="4381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737BD" id="_x0000_s1027" type="#_x0000_t202" style="position:absolute;left:0;text-align:left;margin-left:-9.5pt;margin-top:12.35pt;width:3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SOLgIAAAw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" filled="f" stroked="f">
                      <v:textbox style="mso-fit-shape-to-text:t">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XⅣ</w:t>
                            </w:r>
                          </w:p>
                        </w:txbxContent>
                      </v:textbox>
                    </v:shape>
                  </w:pict>
                </mc:Fallback>
              </mc:AlternateConten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（六　事業外費用の部）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noProof/>
                <w:kern w:val="0"/>
                <w:szCs w:val="21"/>
              </w:rPr>
              <mc:AlternateContent>
                <mc:Choice Requires="wps">
                  <w:drawing>
                    <wp:anchor distT="0" distB="0" distL="114300" distR="114300" simplePos="0" relativeHeight="251661312" behindDoc="0" locked="0" layoutInCell="1" allowOverlap="1" wp14:anchorId="08C75395" wp14:editId="61DE2D7B">
                      <wp:simplePos x="0" y="0"/>
                      <wp:positionH relativeFrom="column">
                        <wp:posOffset>441960</wp:posOffset>
                      </wp:positionH>
                      <wp:positionV relativeFrom="paragraph">
                        <wp:posOffset>156210</wp:posOffset>
                      </wp:positionV>
                      <wp:extent cx="4381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75395" id="_x0000_s1028" type="#_x0000_t202" style="position:absolute;left:0;text-align:left;margin-left:34.8pt;margin-top:12.3pt;width: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" filled="f" stroked="f">
                      <v:textbox style="mso-fit-shape-to-text:t">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Ⅲ</w:t>
                            </w:r>
                          </w:p>
                        </w:txbxContent>
                      </v:textbox>
                    </v:shape>
                  </w:pict>
                </mc:Fallback>
              </mc:AlternateConten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（五　事業外収益の部）</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right="197"/>
              <w:jc w:val="left"/>
              <w:rPr>
                <w:rFonts w:ascii="ＭＳ 明朝" w:eastAsia="ＭＳ 明朝" w:hAnsi="ＭＳ 明朝" w:cs="ＭＳ Ｐゴシック"/>
                <w:kern w:val="0"/>
                <w:sz w:val="16"/>
                <w:szCs w:val="16"/>
              </w:rPr>
            </w:pPr>
            <w:r w:rsidRPr="009F6388">
              <w:rPr>
                <w:rFonts w:ascii="ＭＳ 明朝" w:eastAsia="ＭＳ 明朝" w:hAnsi="ＭＳ 明朝" w:cs="ＭＳ Ｐゴシック" w:hint="eastAsia"/>
                <w:kern w:val="0"/>
                <w:sz w:val="16"/>
                <w:szCs w:val="16"/>
              </w:rPr>
              <w:t xml:space="preserve">　</w:t>
            </w:r>
          </w:p>
        </w:tc>
        <w:tc>
          <w:tcPr>
            <w:tcW w:w="2791"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事業外費用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事業外収益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leftChars="-5" w:left="3" w:rightChars="-9" w:right="-19" w:hangingChars="6" w:hanging="13"/>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支払利息</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51" w:left="21" w:rightChars="-24" w:right="-50" w:hangingChars="61" w:hanging="128"/>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受取利息</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手形売却損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受取外部出資配当金</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為替差損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為替差益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創立費償却</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協賛金収入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繰延消費税等償却</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加入手数料収入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lastRenderedPageBreak/>
              <w:t>６</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貸倒引当金繰入</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事業経費補助金収入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貸倒損失</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過怠金収入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８</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雑損失</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８</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９</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寄付金</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329"/>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事業外収益合計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u w:val="single"/>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事業外費用合計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経常利益金額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又は経常損失金額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44" w:left="-92" w:rightChars="-14" w:right="-29"/>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spacing w:val="-20"/>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ind w:firstLineChars="100" w:firstLine="210"/>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noProof/>
                <w:kern w:val="0"/>
                <w:szCs w:val="21"/>
              </w:rPr>
              <mc:AlternateContent>
                <mc:Choice Requires="wps">
                  <w:drawing>
                    <wp:anchor distT="0" distB="0" distL="114300" distR="114300" simplePos="0" relativeHeight="251663360" behindDoc="0" locked="0" layoutInCell="1" allowOverlap="1" wp14:anchorId="2383A3EC" wp14:editId="0C345F37">
                      <wp:simplePos x="0" y="0"/>
                      <wp:positionH relativeFrom="column">
                        <wp:posOffset>-121440</wp:posOffset>
                      </wp:positionH>
                      <wp:positionV relativeFrom="paragraph">
                        <wp:posOffset>157031</wp:posOffset>
                      </wp:positionV>
                      <wp:extent cx="4381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3A3EC" id="_x0000_s1029" type="#_x0000_t202" style="position:absolute;left:0;text-align:left;margin-left:-9.55pt;margin-top:12.35pt;width:3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KOLQIAAAo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" filled="f" stroked="f">
                      <v:textbox style="mso-fit-shape-to-text:t">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Ⅴ</w:t>
                            </w:r>
                          </w:p>
                        </w:txbxContent>
                      </v:textbox>
                    </v:shape>
                  </w:pict>
                </mc:Fallback>
              </mc:AlternateConten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（八　特別損失の部）</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noProof/>
                <w:kern w:val="0"/>
                <w:szCs w:val="21"/>
              </w:rPr>
              <mc:AlternateContent>
                <mc:Choice Requires="wps">
                  <w:drawing>
                    <wp:anchor distT="0" distB="0" distL="114300" distR="114300" simplePos="0" relativeHeight="251662336" behindDoc="0" locked="0" layoutInCell="1" allowOverlap="1" wp14:anchorId="50358996" wp14:editId="30EC19B5">
                      <wp:simplePos x="0" y="0"/>
                      <wp:positionH relativeFrom="column">
                        <wp:posOffset>435610</wp:posOffset>
                      </wp:positionH>
                      <wp:positionV relativeFrom="paragraph">
                        <wp:posOffset>166107</wp:posOffset>
                      </wp:positionV>
                      <wp:extent cx="4381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358996" id="_x0000_s1030" type="#_x0000_t202" style="position:absolute;left:0;text-align:left;margin-left:34.3pt;margin-top:13.1pt;width:3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" filled="f" stroked="f">
                      <v:textbox style="mso-fit-shape-to-text:t">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XⅣ</w:t>
                            </w:r>
                          </w:p>
                        </w:txbxContent>
                      </v:textbox>
                    </v:shape>
                  </w:pict>
                </mc:Fallback>
              </mc:AlternateConten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51" w:left="21" w:rightChars="-24" w:right="-50" w:hangingChars="61" w:hanging="128"/>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（七　特別利益の部）</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特別損失</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特別利益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leftChars="-5" w:left="3" w:rightChars="-1" w:right="-2" w:hangingChars="6" w:hanging="13"/>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固定資産売却損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ind w:leftChars="-51" w:left="21" w:rightChars="-24" w:right="-50" w:hangingChars="61" w:hanging="128"/>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固定資産売却益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固定資産除却損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補助金収入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固定資産圧縮損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貸倒引当金戻入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災害損失</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未払法人税等戻入</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前期損益修正損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前期損益修正益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減損損失</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特別積立金取崩</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その他特別損失</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その他特別利益</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u w:val="single"/>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特別損失合計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特別利益合計</w:t>
            </w: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税引前当期純利益金額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又は税引前当期純損失金額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6CA302E7" wp14:editId="44B34311">
                      <wp:simplePos x="0" y="0"/>
                      <wp:positionH relativeFrom="column">
                        <wp:posOffset>-121285</wp:posOffset>
                      </wp:positionH>
                      <wp:positionV relativeFrom="paragraph">
                        <wp:posOffset>145199</wp:posOffset>
                      </wp:positionV>
                      <wp:extent cx="4381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302E7" id="_x0000_s1031" type="#_x0000_t202" style="position:absolute;left:0;text-align:left;margin-left:-9.55pt;margin-top:11.45pt;width:3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k1LAIAAAoEAAAOAAAAZHJzL2Uyb0RvYy54bWysU02O0zAU3iNxB8t7mqTTQB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" filled="f" stroked="f">
                      <v:textbox style="mso-fit-shape-to-text:t">
                        <w:txbxContent>
                          <w:p w:rsidR="005F3808" w:rsidRPr="00D0236F" w:rsidRDefault="005F3808" w:rsidP="005F3808">
                            <w:pPr>
                              <w:rPr>
                                <w:sz w:val="20"/>
                                <w:szCs w:val="20"/>
                              </w:rPr>
                            </w:pPr>
                            <w:r w:rsidRPr="00D0236F">
                              <w:rPr>
                                <w:rFonts w:ascii="ＭＳ 明朝" w:eastAsia="ＭＳ 明朝" w:hAnsi="ＭＳ 明朝" w:cs="ＭＳ Ｐゴシック" w:hint="eastAsia"/>
                                <w:kern w:val="0"/>
                                <w:sz w:val="20"/>
                                <w:szCs w:val="20"/>
                              </w:rPr>
                              <w:t>X</w:t>
                            </w:r>
                            <w:r>
                              <w:rPr>
                                <w:rFonts w:ascii="ＭＳ 明朝" w:eastAsia="ＭＳ 明朝" w:hAnsi="ＭＳ 明朝" w:cs="ＭＳ Ｐゴシック" w:hint="eastAsia"/>
                                <w:kern w:val="0"/>
                                <w:sz w:val="20"/>
                                <w:szCs w:val="20"/>
                              </w:rPr>
                              <w:t>Ⅵ</w:t>
                            </w:r>
                          </w:p>
                        </w:txbxContent>
                      </v:textbox>
                    </v:shape>
                  </w:pict>
                </mc:Fallback>
              </mc:AlternateContent>
            </w:r>
          </w:p>
        </w:tc>
        <w:tc>
          <w:tcPr>
            <w:tcW w:w="2791" w:type="dxa"/>
            <w:tcBorders>
              <w:top w:val="nil"/>
              <w:left w:val="nil"/>
              <w:bottom w:val="nil"/>
              <w:right w:val="nil"/>
            </w:tcBorders>
            <w:shd w:val="clear" w:color="auto" w:fill="auto"/>
          </w:tcPr>
          <w:p w:rsidR="005F3808" w:rsidRPr="009F6388" w:rsidRDefault="005F3808" w:rsidP="00522CD2">
            <w:pPr>
              <w:widowControl/>
              <w:ind w:firstLineChars="100" w:firstLine="210"/>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27" w:right="-57" w:hangingChars="20" w:hanging="28"/>
              <w:jc w:val="right"/>
              <w:rPr>
                <w:rFonts w:ascii="ＭＳ 明朝" w:eastAsia="ＭＳ 明朝" w:hAnsi="ＭＳ 明朝" w:cs="ＭＳ Ｐゴシック"/>
                <w:spacing w:val="-20"/>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税等</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ind w:leftChars="-12" w:left="4" w:hangingChars="14" w:hanging="29"/>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法人税等</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法人税等調整額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rPr>
            </w:pPr>
            <w:r w:rsidRPr="009F6388">
              <w:rPr>
                <w:rFonts w:ascii="ＭＳ 明朝" w:eastAsia="ＭＳ 明朝" w:hAnsi="ＭＳ 明朝" w:cs="ＭＳ Ｐゴシック" w:hint="eastAsia"/>
                <w:kern w:val="0"/>
                <w:sz w:val="18"/>
                <w:szCs w:val="18"/>
                <w:u w:val="sing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 xml:space="preserve">　　　計</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jc w:val="right"/>
              <w:rPr>
                <w:rFonts w:ascii="ＭＳ 明朝" w:eastAsia="ＭＳ 明朝" w:hAnsi="ＭＳ 明朝"/>
                <w:sz w:val="18"/>
                <w:szCs w:val="18"/>
                <w:u w:val="single"/>
              </w:rPr>
            </w:pPr>
            <w:r w:rsidRPr="009F6388">
              <w:rPr>
                <w:rFonts w:ascii="ＭＳ 明朝" w:eastAsia="ＭＳ 明朝" w:hAnsi="ＭＳ 明朝" w:cs="ＭＳ Ｐゴシック" w:hint="eastAsia"/>
                <w:kern w:val="0"/>
                <w:sz w:val="18"/>
                <w:szCs w:val="18"/>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double"/>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当期純利益金額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double"/>
              </w:rPr>
              <w:t>×××</w:t>
            </w: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2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791"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又は当期純損失金額</w:t>
            </w:r>
          </w:p>
        </w:tc>
        <w:tc>
          <w:tcPr>
            <w:tcW w:w="79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83"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double"/>
              </w:rPr>
            </w:pPr>
          </w:p>
        </w:tc>
        <w:tc>
          <w:tcPr>
            <w:tcW w:w="445"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800"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618"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76"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bl>
    <w:p w:rsidR="005F3808" w:rsidRPr="009F6388" w:rsidRDefault="005F3808" w:rsidP="005F3808">
      <w:pPr>
        <w:jc w:val="center"/>
        <w:rPr>
          <w:rFonts w:ascii="ＭＳ 明朝" w:eastAsia="ＭＳ 明朝" w:hAnsi="ＭＳ 明朝"/>
          <w:b/>
          <w:szCs w:val="21"/>
        </w:rPr>
      </w:pPr>
      <w:r w:rsidRPr="009F6388">
        <w:rPr>
          <w:rFonts w:ascii="ＭＳ 明朝" w:eastAsia="ＭＳ 明朝" w:hAnsi="ＭＳ 明朝" w:hint="eastAsia"/>
          <w:b/>
          <w:szCs w:val="21"/>
        </w:rPr>
        <w:t>＝＝＝＝＝＝＝＝＝＝＝＝＝＝＝＝＝＝（様式４－１）終わり＝＝＝＝＝＝＝＝＝＝＝＝＝＝＝＝</w:t>
      </w:r>
    </w:p>
    <w:p w:rsidR="005F3808" w:rsidRPr="009F6388" w:rsidRDefault="005F3808" w:rsidP="005F3808">
      <w:pPr>
        <w:rPr>
          <w:rFonts w:ascii="ＭＳ 明朝" w:eastAsia="ＭＳ 明朝" w:hAnsi="ＭＳ 明朝"/>
          <w:b/>
          <w:szCs w:val="21"/>
        </w:rPr>
      </w:pPr>
      <w:r w:rsidRPr="009F6388">
        <w:rPr>
          <w:rFonts w:ascii="ＭＳ 明朝" w:eastAsia="ＭＳ 明朝" w:hAnsi="ＭＳ 明朝" w:hint="eastAsia"/>
          <w:b/>
          <w:szCs w:val="21"/>
        </w:rPr>
        <w:t>（作成上の留意事項）</w:t>
      </w:r>
    </w:p>
    <w:p w:rsidR="005F3808" w:rsidRPr="009F6388" w:rsidRDefault="005F3808" w:rsidP="005F3808">
      <w:pPr>
        <w:ind w:leftChars="100" w:left="525" w:hangingChars="150" w:hanging="315"/>
        <w:rPr>
          <w:rFonts w:ascii="ＭＳ 明朝" w:eastAsia="ＭＳ 明朝" w:hAnsi="ＭＳ 明朝"/>
          <w:szCs w:val="21"/>
        </w:rPr>
      </w:pPr>
      <w:r w:rsidRPr="009F6388">
        <w:rPr>
          <w:rFonts w:ascii="ＭＳ 明朝" w:eastAsia="ＭＳ 明朝" w:hAnsi="ＭＳ 明朝" w:hint="eastAsia"/>
          <w:szCs w:val="21"/>
        </w:rPr>
        <w:lastRenderedPageBreak/>
        <w:t>（1）事業別に費用収益を対応表示する場合に、事業の間接的な経費は、各事業の費用として表示することが望ましいが、事業規模が小さく事業の間接的な経費を区分することが重要でない場合は、これらを一般管理費に含めて表示しても差し支えない。</w:t>
      </w:r>
    </w:p>
    <w:p w:rsidR="005F3808" w:rsidRPr="009F6388" w:rsidRDefault="005F3808" w:rsidP="005F3808">
      <w:pPr>
        <w:ind w:leftChars="100" w:left="315" w:hangingChars="50" w:hanging="105"/>
        <w:rPr>
          <w:rFonts w:ascii="ＭＳ 明朝" w:eastAsia="ＭＳ 明朝" w:hAnsi="ＭＳ 明朝"/>
          <w:szCs w:val="21"/>
        </w:rPr>
      </w:pPr>
      <w:r w:rsidRPr="009F6388">
        <w:rPr>
          <w:rFonts w:ascii="ＭＳ 明朝" w:eastAsia="ＭＳ 明朝" w:hAnsi="ＭＳ 明朝" w:hint="eastAsia"/>
          <w:szCs w:val="21"/>
        </w:rPr>
        <w:t>（2）貸倒損失が発生した場合は、貸倒損失発生額を事業費又は事業外費用に計上し、貸倒引当金の戻し入れは行わない。貸倒引当金は期末に差額補充法により処理する。</w:t>
      </w:r>
    </w:p>
    <w:p w:rsidR="005F3808" w:rsidRPr="009F6388" w:rsidRDefault="005F3808" w:rsidP="005F3808">
      <w:pPr>
        <w:ind w:leftChars="100" w:left="315" w:hangingChars="50" w:hanging="105"/>
        <w:rPr>
          <w:rFonts w:ascii="ＭＳ 明朝" w:eastAsia="ＭＳ 明朝" w:hAnsi="ＭＳ 明朝"/>
          <w:szCs w:val="21"/>
        </w:rPr>
      </w:pPr>
      <w:r w:rsidRPr="009F6388">
        <w:rPr>
          <w:rFonts w:ascii="ＭＳ 明朝" w:eastAsia="ＭＳ 明朝" w:hAnsi="ＭＳ 明朝" w:hint="eastAsia"/>
          <w:szCs w:val="21"/>
        </w:rPr>
        <w:t>（3）本様式は勘定式であるが、報告式によることができる。</w:t>
      </w:r>
    </w:p>
    <w:p w:rsidR="005F3808" w:rsidRPr="009F6388" w:rsidRDefault="005F3808" w:rsidP="005F3808">
      <w:pPr>
        <w:ind w:leftChars="100" w:left="315" w:hangingChars="50" w:hanging="105"/>
        <w:rPr>
          <w:rFonts w:ascii="ＭＳ 明朝" w:eastAsia="ＭＳ 明朝" w:hAnsi="ＭＳ 明朝"/>
          <w:szCs w:val="21"/>
        </w:rPr>
      </w:pPr>
    </w:p>
    <w:p w:rsidR="005F3808" w:rsidRPr="009F6388" w:rsidRDefault="005F3808" w:rsidP="005F3808">
      <w:pPr>
        <w:ind w:leftChars="100" w:left="315" w:hangingChars="50" w:hanging="105"/>
        <w:rPr>
          <w:rFonts w:ascii="ＭＳ 明朝" w:eastAsia="ＭＳ 明朝" w:hAnsi="ＭＳ 明朝"/>
          <w:szCs w:val="21"/>
        </w:rPr>
      </w:pPr>
    </w:p>
    <w:p w:rsidR="005F3808" w:rsidRPr="009F6388" w:rsidRDefault="005F3808" w:rsidP="005F3808">
      <w:pPr>
        <w:jc w:val="center"/>
        <w:rPr>
          <w:rFonts w:ascii="ＭＳ 明朝" w:eastAsia="ＭＳ 明朝" w:hAnsi="ＭＳ 明朝"/>
          <w:b/>
          <w:szCs w:val="21"/>
        </w:rPr>
      </w:pPr>
      <w:r w:rsidRPr="009F6388">
        <w:rPr>
          <w:rFonts w:ascii="ＭＳ 明朝" w:eastAsia="ＭＳ 明朝" w:hAnsi="ＭＳ 明朝" w:hint="eastAsia"/>
          <w:b/>
          <w:szCs w:val="21"/>
        </w:rPr>
        <w:t>＝＝＝＝＝＝＝＝＝＝＝＝＝損益計算書（様式４－２）始まり＝＝＝＝＝＝＝＝＝＝＝＝＝＝</w:t>
      </w:r>
    </w:p>
    <w:p w:rsidR="005F3808" w:rsidRPr="009F6388" w:rsidRDefault="005F3808" w:rsidP="005F3808">
      <w:pPr>
        <w:jc w:val="center"/>
        <w:rPr>
          <w:rFonts w:ascii="ＭＳ 明朝" w:eastAsia="ＭＳ 明朝" w:hAnsi="ＭＳ 明朝"/>
          <w:szCs w:val="21"/>
        </w:rPr>
      </w:pPr>
      <w:r w:rsidRPr="009F6388">
        <w:rPr>
          <w:rFonts w:ascii="ＭＳ 明朝" w:eastAsia="ＭＳ 明朝" w:hAnsi="ＭＳ 明朝" w:hint="eastAsia"/>
          <w:szCs w:val="21"/>
        </w:rPr>
        <w:t>事業別損益計算書を必要としている組合を対象にした様式例</w:t>
      </w:r>
    </w:p>
    <w:p w:rsidR="005F3808" w:rsidRPr="009F6388" w:rsidRDefault="005F3808" w:rsidP="005F3808">
      <w:pPr>
        <w:autoSpaceDE w:val="0"/>
        <w:autoSpaceDN w:val="0"/>
        <w:adjustRightInd w:val="0"/>
        <w:jc w:val="center"/>
        <w:rPr>
          <w:rFonts w:ascii="ＭＳ 明朝" w:eastAsia="ＭＳ 明朝" w:hAnsi="ＭＳ 明朝" w:cs="ShinGoPro-Medium-90pv-RKSJ-H-Id"/>
          <w:kern w:val="0"/>
          <w:sz w:val="28"/>
          <w:szCs w:val="28"/>
        </w:rPr>
      </w:pPr>
      <w:r w:rsidRPr="005F3808">
        <w:rPr>
          <w:rFonts w:ascii="ＭＳ 明朝" w:eastAsia="ＭＳ 明朝" w:hAnsi="ＭＳ 明朝" w:cs="ShinGoPro-Medium-90pv-RKSJ-H-Id" w:hint="eastAsia"/>
          <w:spacing w:val="125"/>
          <w:kern w:val="0"/>
          <w:sz w:val="28"/>
          <w:szCs w:val="28"/>
          <w:fitText w:val="2403" w:id="1798576385"/>
        </w:rPr>
        <w:t>損益計算</w:t>
      </w:r>
      <w:r w:rsidRPr="005F3808">
        <w:rPr>
          <w:rFonts w:ascii="ＭＳ 明朝" w:eastAsia="ＭＳ 明朝" w:hAnsi="ＭＳ 明朝" w:cs="ShinGoPro-Medium-90pv-RKSJ-H-Id" w:hint="eastAsia"/>
          <w:spacing w:val="1"/>
          <w:kern w:val="0"/>
          <w:sz w:val="28"/>
          <w:szCs w:val="28"/>
          <w:fitText w:val="2403" w:id="1798576385"/>
        </w:rPr>
        <w:t>書</w:t>
      </w:r>
    </w:p>
    <w:p w:rsidR="005F3808" w:rsidRPr="009F6388" w:rsidRDefault="005F3808" w:rsidP="005F3808">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自　平成　　年　　月　　日</w:t>
      </w:r>
    </w:p>
    <w:p w:rsidR="005F3808" w:rsidRPr="009F6388" w:rsidRDefault="005F3808" w:rsidP="005F3808">
      <w:pPr>
        <w:autoSpaceDE w:val="0"/>
        <w:autoSpaceDN w:val="0"/>
        <w:adjustRightInd w:val="0"/>
        <w:jc w:val="center"/>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至　平成　　年　　月　　日</w:t>
      </w:r>
    </w:p>
    <w:p w:rsidR="005F3808" w:rsidRPr="009F6388" w:rsidRDefault="005F3808" w:rsidP="005F3808">
      <w:pPr>
        <w:autoSpaceDE w:val="0"/>
        <w:autoSpaceDN w:val="0"/>
        <w:adjustRightInd w:val="0"/>
        <w:jc w:val="right"/>
        <w:rPr>
          <w:rFonts w:ascii="ＭＳ 明朝" w:eastAsia="ＭＳ 明朝" w:hAnsi="ＭＳ 明朝" w:cs="ShinGoPro-Light-90pv-RKSJ-H-Ide"/>
          <w:kern w:val="0"/>
          <w:szCs w:val="21"/>
        </w:rPr>
      </w:pPr>
      <w:r w:rsidRPr="009F6388">
        <w:rPr>
          <w:rFonts w:ascii="ＭＳ 明朝" w:eastAsia="ＭＳ 明朝" w:hAnsi="ＭＳ 明朝" w:cs="ShinGoPro-Light-90pv-RKSJ-H-Ide" w:hint="eastAsia"/>
          <w:kern w:val="0"/>
          <w:szCs w:val="21"/>
        </w:rPr>
        <w:t>円</w:t>
      </w:r>
    </w:p>
    <w:tbl>
      <w:tblPr>
        <w:tblW w:w="9396" w:type="dxa"/>
        <w:jc w:val="center"/>
        <w:tblCellMar>
          <w:left w:w="99" w:type="dxa"/>
          <w:right w:w="99" w:type="dxa"/>
        </w:tblCellMar>
        <w:tblLook w:val="0000" w:firstRow="0" w:lastRow="0" w:firstColumn="0" w:lastColumn="0" w:noHBand="0" w:noVBand="0"/>
      </w:tblPr>
      <w:tblGrid>
        <w:gridCol w:w="448"/>
        <w:gridCol w:w="2626"/>
        <w:gridCol w:w="770"/>
        <w:gridCol w:w="945"/>
        <w:gridCol w:w="408"/>
        <w:gridCol w:w="2623"/>
        <w:gridCol w:w="770"/>
        <w:gridCol w:w="806"/>
      </w:tblGrid>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（三　事業費用の部）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（一　事業収益の部）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Ⅰ</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販売事業費用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Ⅰ</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販売事業収益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売上原価</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(1)期首棚卸高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(1)外部売上高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(2)当期仕入高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(2)組合員売上高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(3)期末棚卸高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(3)受取手数料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その他販売収益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(1)配賦経費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(1)販売雑収入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(2)手形売却損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5F3808" w:rsidRPr="009F6388" w:rsidRDefault="005F3808" w:rsidP="00522CD2">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(3)貸倒引当金繰入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販売事業利益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又は販売事業損失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35" w:rightChars="-27" w:right="-57" w:hangingChars="20" w:hanging="36"/>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Ⅱ</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購買事業費用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Ⅱ</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購買事業収益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売上原価</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(1)期首棚卸高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(1)組合員売上高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(2)当期仕入高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(2)外部売上高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(3)期末棚卸高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(3)受取手数料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その他購買収益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(1)配賦経費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(1)購買雑収入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(2)手形売却損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5F3808" w:rsidRPr="009F6388" w:rsidRDefault="005F3808" w:rsidP="00522CD2">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(3)貸倒引当金繰入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購買事業利益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又は購買事業損失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35" w:rightChars="-27" w:right="-57" w:hangingChars="20" w:hanging="36"/>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Ⅲ</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金融事業費用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Ⅲ</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金融事業収益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転貸支払利息</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受取貸付利息</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受取貸付手数料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(1)担保設定料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その他金融収益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(2)配賦経費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5F3808" w:rsidRPr="009F6388" w:rsidRDefault="005F3808" w:rsidP="00522CD2">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(1)金融受取利息</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(3)金融支払利息</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(4)貸倒引当金繰入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金融事業利益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又は金融事業損失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50" w:left="-105" w:rightChars="-30" w:right="-63"/>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Ⅳ</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生産・加工事業費用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Ⅳ</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生産・加工事業収益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売上原価</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(1)期首棚卸高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w:t>
            </w:r>
            <w:r w:rsidRPr="009F6388">
              <w:rPr>
                <w:rFonts w:ascii="ＭＳ 明朝" w:eastAsia="ＭＳ 明朝" w:hAnsi="ＭＳ 明朝" w:cs="ＭＳ Ｐゴシック"/>
                <w:kern w:val="0"/>
                <w:szCs w:val="21"/>
              </w:rPr>
              <w:t xml:space="preserve"> </w:t>
            </w:r>
            <w:r w:rsidRPr="009F6388">
              <w:rPr>
                <w:rFonts w:ascii="ＭＳ 明朝" w:eastAsia="ＭＳ 明朝" w:hAnsi="ＭＳ 明朝" w:cs="ＭＳ Ｐゴシック" w:hint="eastAsia"/>
                <w:kern w:val="0"/>
                <w:szCs w:val="21"/>
              </w:rPr>
              <w:t>外部売上高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(2)当期製品製造原価</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(2)組合員売上高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(3)期末棚卸高</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(3)受取手数料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その他生産・加工収益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(1)配賦経費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(1)生産・加工雑収入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noWrap/>
            <w:vAlign w:val="center"/>
          </w:tcPr>
          <w:p w:rsidR="005F3808" w:rsidRPr="009F6388" w:rsidRDefault="005F3808" w:rsidP="00522CD2">
            <w:pPr>
              <w:widowControl/>
              <w:jc w:val="lef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(3)貸倒引当金繰入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生産・加工事業利益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又は生産・加工事業損失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35" w:rightChars="-27" w:right="-57" w:hangingChars="20" w:hanging="36"/>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Ⅴ</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その他事業費用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Ⅴ</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その他事業収益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受取施設利用料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保管事業費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受取保管料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検査事業費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受取検査料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運送事業費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受取運送料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教育情報賦課金収入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研究開発事業費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教育情報費用繰越金戻入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福利厚生事業費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仮受賦課金繰入・戻入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８</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○周年記念事業費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８</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福利厚生事業収入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lastRenderedPageBreak/>
              <w:t>９</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９</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○周年記念事業積立金取崩</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leftChars="200" w:left="420" w:firstLineChars="400" w:firstLine="84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r w:rsidRPr="009F6388">
              <w:rPr>
                <w:rFonts w:ascii="ＭＳ 明朝" w:eastAsia="ＭＳ 明朝" w:hAnsi="ＭＳ 明朝" w:cs="ＭＳ Ｐゴシック" w:hint="eastAsia"/>
                <w:kern w:val="0"/>
                <w:szCs w:val="21"/>
              </w:rPr>
              <w:tab/>
              <w:t xml:space="preserve">      </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single" w:sz="4" w:space="0" w:color="auto"/>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施設費、保管費、検査費、運送費、</w:t>
            </w:r>
            <w:r w:rsidRPr="009F6388">
              <w:rPr>
                <w:rFonts w:ascii="ＭＳ 明朝" w:eastAsia="ＭＳ 明朝" w:hAnsi="ＭＳ 明朝" w:hint="eastAsia"/>
                <w:szCs w:val="21"/>
              </w:rPr>
              <w:t>教育情報費、研究開発費、組合員福利厚生費、○周年記念事業費には、配賦経費の配賦を行わない方法を選択した。</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事業収益合計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single" w:sz="4" w:space="0" w:color="auto"/>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5F3808" w:rsidRPr="009F6388" w:rsidRDefault="005F3808" w:rsidP="00522CD2">
            <w:pPr>
              <w:jc w:val="right"/>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single" w:sz="4" w:space="0" w:color="auto"/>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5F3808" w:rsidRPr="009F6388" w:rsidRDefault="005F3808" w:rsidP="00522CD2">
            <w:pPr>
              <w:jc w:val="right"/>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single" w:sz="4" w:space="0" w:color="auto"/>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3400" w:type="dxa"/>
            <w:gridSpan w:val="2"/>
            <w:vMerge/>
            <w:tcBorders>
              <w:left w:val="single" w:sz="4" w:space="0" w:color="auto"/>
              <w:bottom w:val="single" w:sz="4" w:space="0" w:color="auto"/>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u w:val="single"/>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事業費用合計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事業総利益金額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又は事業総損失金額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100" w:right="-210" w:hangingChars="20" w:hanging="28"/>
              <w:jc w:val="center"/>
              <w:rPr>
                <w:rFonts w:ascii="ＭＳ 明朝" w:eastAsia="ＭＳ 明朝" w:hAnsi="ＭＳ 明朝" w:cs="ＭＳ Ｐゴシック"/>
                <w:spacing w:val="-20"/>
                <w:kern w:val="0"/>
                <w:sz w:val="18"/>
                <w:szCs w:val="18"/>
              </w:rPr>
            </w:pPr>
            <w:r w:rsidRPr="009F6388">
              <w:rPr>
                <w:rFonts w:ascii="ＭＳ 明朝" w:eastAsia="ＭＳ 明朝" w:hAnsi="ＭＳ 明朝" w:cs="ＭＳ Ｐゴシック" w:hint="eastAsia"/>
                <w:spacing w:val="-20"/>
                <w:kern w:val="0"/>
                <w:sz w:val="18"/>
                <w:szCs w:val="18"/>
              </w:rPr>
              <w:t>(</w:t>
            </w:r>
            <w:r w:rsidRPr="009F6388">
              <w:rPr>
                <w:rFonts w:ascii="ＭＳ 明朝" w:eastAsia="ＭＳ 明朝" w:hAnsi="ＭＳ 明朝" w:cs="ＭＳ Ｐゴシック" w:hint="eastAsia"/>
                <w:spacing w:val="-20"/>
                <w:kern w:val="0"/>
                <w:sz w:val="18"/>
                <w:szCs w:val="18"/>
                <w:u w:val="single"/>
              </w:rPr>
              <w:t>△×××</w:t>
            </w:r>
            <w:r w:rsidRPr="009F6388">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（四　一般管理費の部）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（二　賦課金等収入の部）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Ⅵ</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一般管理費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Ⅵ</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賦課金等収入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人件費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賦課金収入(平等割)</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(1)役員報酬</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賦課金収入(差等割)</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(2)職員給料</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特別賦課金等収入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30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(3)福利厚生費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参加料収入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firstLineChars="100" w:firstLine="21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(法定福利費、厚生費)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負担金収入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(4)退職金、退職共済掛金</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賦課金等収入合計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(5)退職給与引当金繰入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(6)退職給与引当金戻入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(7)役員退職金</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left="111" w:hangingChars="53" w:hanging="111"/>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(8)役員退職給与積立金取崩</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lef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業務費</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98"/>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left="111" w:hangingChars="53" w:hanging="111"/>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(1)教育研究費、研究開発費、新聞図書費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(2)旅費交通費、通信費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(3)会議費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45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leftChars="52" w:left="109" w:firstLineChars="37" w:firstLine="78"/>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(総会費、理事会費、部・委員会費、支部会議費)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59"/>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(4)消耗品費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1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firstLineChars="146" w:firstLine="307"/>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事務用品費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p>
        </w:tc>
      </w:tr>
      <w:tr w:rsidR="005F3808" w:rsidRPr="009F6388" w:rsidTr="00522CD2">
        <w:trPr>
          <w:trHeight w:val="259"/>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firstLineChars="153" w:firstLine="321"/>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印刷費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49"/>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firstLineChars="153" w:firstLine="321"/>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器具備品費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675"/>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left="126" w:hangingChars="60" w:hanging="126"/>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(5)賃借料、支払家賃、支払保険料、水道光熱費、修繕費、車両費、コンピュータ関係費</w:t>
            </w: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365"/>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vAlign w:val="bottom"/>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vAlign w:val="bottom"/>
          </w:tcPr>
          <w:p w:rsidR="005F3808" w:rsidRPr="009F6388" w:rsidRDefault="005F3808" w:rsidP="00522CD2">
            <w:pPr>
              <w:widowControl/>
              <w:ind w:right="668"/>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諸税負担金</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(1)租税公課</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(2)消費税等</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事業費へ配賦</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(1)販売費へ配賦</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(2)購買費へ配賦</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(3)金融費へ配賦</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(4)生産・加工費へ配賦</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spacing w:val="-20"/>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一般管理費合計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right="18"/>
              <w:jc w:val="right"/>
              <w:rPr>
                <w:rFonts w:ascii="ＭＳ 明朝" w:eastAsia="ＭＳ 明朝" w:hAnsi="ＭＳ 明朝" w:cs="ＭＳ Ｐゴシック"/>
                <w:spacing w:val="-20"/>
                <w:kern w:val="0"/>
                <w:sz w:val="18"/>
                <w:szCs w:val="18"/>
              </w:rPr>
            </w:pPr>
            <w:r w:rsidRPr="009F6388">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right="18"/>
              <w:jc w:val="right"/>
              <w:rPr>
                <w:rFonts w:ascii="ＭＳ 明朝" w:eastAsia="ＭＳ 明朝" w:hAnsi="ＭＳ 明朝" w:cs="ＭＳ Ｐゴシック"/>
                <w:spacing w:val="-20"/>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事業利益金額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又は事業損失金額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35" w:rightChars="-27" w:right="-57" w:hangingChars="20" w:hanging="36"/>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r w:rsidRPr="009F6388">
              <w:rPr>
                <w:rFonts w:ascii="ＭＳ 明朝" w:eastAsia="ＭＳ 明朝" w:hAnsi="ＭＳ 明朝" w:cs="ＭＳ Ｐゴシック" w:hint="eastAsia"/>
                <w:kern w:val="0"/>
                <w:sz w:val="18"/>
                <w:szCs w:val="18"/>
                <w:u w:val="single"/>
              </w:rPr>
              <w:t>△×××</w:t>
            </w: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（六　事業外費用の部）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（五　事業外収益の部）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Ⅶ</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事業外費用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Ⅶ</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事業外収益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支払利息</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受取利息</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為替差損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受取外部出資配当金</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寄付金</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為替差益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創立費償却</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協賛金収入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繰延消費税等償却</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加入手数料収入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貸倒引当金繰入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事業経費補助金収入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８</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雑損失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事業外収益合計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９</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有価証券評価損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事業外費用合計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経常利益金額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又は経常損失金額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27" w:right="-57" w:hangingChars="20" w:hanging="28"/>
              <w:jc w:val="center"/>
              <w:rPr>
                <w:rFonts w:ascii="ＭＳ 明朝" w:eastAsia="ＭＳ 明朝" w:hAnsi="ＭＳ 明朝" w:cs="ＭＳ Ｐゴシック"/>
                <w:spacing w:val="-20"/>
                <w:kern w:val="0"/>
                <w:sz w:val="18"/>
                <w:szCs w:val="18"/>
              </w:rPr>
            </w:pPr>
            <w:r w:rsidRPr="009F6388">
              <w:rPr>
                <w:rFonts w:ascii="ＭＳ 明朝" w:eastAsia="ＭＳ 明朝" w:hAnsi="ＭＳ 明朝" w:cs="ＭＳ Ｐゴシック" w:hint="eastAsia"/>
                <w:spacing w:val="-20"/>
                <w:kern w:val="0"/>
                <w:sz w:val="18"/>
                <w:szCs w:val="18"/>
              </w:rPr>
              <w:t>(</w:t>
            </w:r>
            <w:r w:rsidRPr="009F6388">
              <w:rPr>
                <w:rFonts w:ascii="ＭＳ 明朝" w:eastAsia="ＭＳ 明朝" w:hAnsi="ＭＳ 明朝" w:cs="ＭＳ Ｐゴシック" w:hint="eastAsia"/>
                <w:spacing w:val="-20"/>
                <w:kern w:val="0"/>
                <w:sz w:val="18"/>
                <w:szCs w:val="18"/>
                <w:u w:val="single"/>
              </w:rPr>
              <w:t>△×××</w:t>
            </w:r>
            <w:r w:rsidRPr="009F6388">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194"/>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p w:rsidR="005F3808" w:rsidRPr="009F6388" w:rsidRDefault="005F3808" w:rsidP="00522CD2">
            <w:pPr>
              <w:widowControl/>
              <w:jc w:val="center"/>
              <w:rPr>
                <w:rFonts w:ascii="ＭＳ 明朝" w:eastAsia="ＭＳ 明朝" w:hAnsi="ＭＳ 明朝" w:cs="ＭＳ Ｐゴシック"/>
                <w:kern w:val="0"/>
                <w:szCs w:val="21"/>
              </w:rPr>
            </w:pPr>
          </w:p>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（八　特別損失の部）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（七　特別利益の部）</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Ⅷ</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Ⅷ</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特別利益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固定資産売却損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固定資産売却益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固定資産除却損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補助金収入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固定資産圧縮損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３</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貸倒引当金戻入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災害による損失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４</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未払法人税等戻入</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前期損益修正損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５</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前期損益修正益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減損損失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６</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特別積立金取崩</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その他特別損失</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７</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その他特別利益</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特別損失合計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特別利益合計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税引前当期純利益金額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又は税引前当期純損失金額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spacing w:val="-20"/>
                <w:kern w:val="0"/>
                <w:sz w:val="18"/>
                <w:szCs w:val="18"/>
              </w:rPr>
              <w:t>(</w:t>
            </w:r>
            <w:r w:rsidRPr="009F6388">
              <w:rPr>
                <w:rFonts w:ascii="ＭＳ 明朝" w:eastAsia="ＭＳ 明朝" w:hAnsi="ＭＳ 明朝" w:cs="ＭＳ Ｐゴシック" w:hint="eastAsia"/>
                <w:spacing w:val="-20"/>
                <w:kern w:val="0"/>
                <w:sz w:val="18"/>
                <w:szCs w:val="18"/>
                <w:u w:val="single"/>
              </w:rPr>
              <w:t>△×××</w:t>
            </w:r>
            <w:r w:rsidRPr="009F6388">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ind w:leftChars="-34" w:left="-43" w:rightChars="-27" w:right="-57" w:hangingChars="20" w:hanging="28"/>
              <w:jc w:val="center"/>
              <w:rPr>
                <w:rFonts w:ascii="ＭＳ 明朝" w:eastAsia="ＭＳ 明朝" w:hAnsi="ＭＳ 明朝" w:cs="ＭＳ Ｐゴシック"/>
                <w:spacing w:val="-20"/>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Ⅸ</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税等</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１</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法人税等</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２</w:t>
            </w: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法人税等調整額</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ind w:firstLineChars="300" w:firstLine="630"/>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計</w:t>
            </w: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u w:val="single"/>
              </w:rPr>
            </w:pPr>
            <w:r w:rsidRPr="009F6388">
              <w:rPr>
                <w:rFonts w:ascii="ＭＳ 明朝" w:eastAsia="ＭＳ 明朝" w:hAnsi="ＭＳ 明朝" w:cs="ＭＳ Ｐゴシック" w:hint="eastAsia"/>
                <w:kern w:val="0"/>
                <w:sz w:val="18"/>
                <w:szCs w:val="18"/>
                <w:u w:val="sing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当期純利益金額</w:t>
            </w:r>
          </w:p>
        </w:tc>
        <w:tc>
          <w:tcPr>
            <w:tcW w:w="77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kern w:val="0"/>
                <w:sz w:val="18"/>
                <w:szCs w:val="18"/>
                <w:u w:val="double"/>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p>
        </w:tc>
      </w:tr>
      <w:tr w:rsidR="005F3808" w:rsidRPr="009F6388" w:rsidTr="00522CD2">
        <w:trPr>
          <w:trHeight w:val="270"/>
          <w:jc w:val="center"/>
        </w:trPr>
        <w:tc>
          <w:tcPr>
            <w:tcW w:w="448"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r w:rsidRPr="009F6388">
              <w:rPr>
                <w:rFonts w:ascii="ＭＳ 明朝" w:eastAsia="ＭＳ 明朝" w:hAnsi="ＭＳ 明朝" w:cs="ＭＳ Ｐゴシック" w:hint="eastAsia"/>
                <w:kern w:val="0"/>
                <w:szCs w:val="21"/>
              </w:rPr>
              <w:t>又は当期純損失金額</w:t>
            </w:r>
          </w:p>
        </w:tc>
        <w:tc>
          <w:tcPr>
            <w:tcW w:w="77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p>
        </w:tc>
        <w:tc>
          <w:tcPr>
            <w:tcW w:w="945" w:type="dxa"/>
            <w:tcBorders>
              <w:top w:val="nil"/>
              <w:left w:val="nil"/>
              <w:bottom w:val="nil"/>
              <w:right w:val="single" w:sz="4" w:space="0" w:color="auto"/>
            </w:tcBorders>
            <w:shd w:val="clear" w:color="auto" w:fill="auto"/>
          </w:tcPr>
          <w:p w:rsidR="005F3808" w:rsidRPr="009F6388" w:rsidRDefault="005F3808" w:rsidP="00522CD2">
            <w:pPr>
              <w:widowControl/>
              <w:jc w:val="right"/>
              <w:rPr>
                <w:rFonts w:ascii="ＭＳ 明朝" w:eastAsia="ＭＳ 明朝" w:hAnsi="ＭＳ 明朝" w:cs="ＭＳ Ｐゴシック"/>
                <w:kern w:val="0"/>
                <w:sz w:val="18"/>
                <w:szCs w:val="18"/>
              </w:rPr>
            </w:pPr>
            <w:r w:rsidRPr="009F6388">
              <w:rPr>
                <w:rFonts w:ascii="ＭＳ 明朝" w:eastAsia="ＭＳ 明朝" w:hAnsi="ＭＳ 明朝" w:cs="ＭＳ Ｐゴシック" w:hint="eastAsia"/>
                <w:spacing w:val="-20"/>
                <w:kern w:val="0"/>
                <w:sz w:val="18"/>
                <w:szCs w:val="18"/>
              </w:rPr>
              <w:t>(</w:t>
            </w:r>
            <w:r w:rsidRPr="009F6388">
              <w:rPr>
                <w:rFonts w:ascii="ＭＳ 明朝" w:eastAsia="ＭＳ 明朝" w:hAnsi="ＭＳ 明朝" w:cs="ＭＳ Ｐゴシック" w:hint="eastAsia"/>
                <w:spacing w:val="-20"/>
                <w:kern w:val="0"/>
                <w:sz w:val="18"/>
                <w:szCs w:val="18"/>
                <w:u w:val="double"/>
              </w:rPr>
              <w:t>△×××</w:t>
            </w:r>
            <w:r w:rsidRPr="009F6388">
              <w:rPr>
                <w:rFonts w:ascii="ＭＳ 明朝" w:eastAsia="ＭＳ 明朝" w:hAnsi="ＭＳ 明朝" w:cs="ＭＳ Ｐゴシック" w:hint="eastAsia"/>
                <w:spacing w:val="-20"/>
                <w:kern w:val="0"/>
                <w:sz w:val="18"/>
                <w:szCs w:val="18"/>
              </w:rPr>
              <w:t>)</w:t>
            </w:r>
          </w:p>
        </w:tc>
        <w:tc>
          <w:tcPr>
            <w:tcW w:w="396" w:type="dxa"/>
            <w:tcBorders>
              <w:top w:val="nil"/>
              <w:left w:val="single" w:sz="4" w:space="0" w:color="auto"/>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2629"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Cs w:val="21"/>
              </w:rPr>
            </w:pPr>
          </w:p>
        </w:tc>
        <w:tc>
          <w:tcPr>
            <w:tcW w:w="771"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p>
        </w:tc>
        <w:tc>
          <w:tcPr>
            <w:tcW w:w="807" w:type="dxa"/>
            <w:tcBorders>
              <w:top w:val="nil"/>
              <w:left w:val="nil"/>
              <w:bottom w:val="nil"/>
              <w:right w:val="nil"/>
            </w:tcBorders>
            <w:shd w:val="clear" w:color="auto" w:fill="auto"/>
          </w:tcPr>
          <w:p w:rsidR="005F3808" w:rsidRPr="009F6388" w:rsidRDefault="005F3808" w:rsidP="00522CD2">
            <w:pPr>
              <w:widowControl/>
              <w:jc w:val="center"/>
              <w:rPr>
                <w:rFonts w:ascii="ＭＳ 明朝" w:eastAsia="ＭＳ 明朝" w:hAnsi="ＭＳ 明朝" w:cs="ＭＳ Ｐゴシック"/>
                <w:kern w:val="0"/>
                <w:sz w:val="18"/>
                <w:szCs w:val="18"/>
              </w:rPr>
            </w:pPr>
          </w:p>
        </w:tc>
      </w:tr>
    </w:tbl>
    <w:p w:rsidR="005F3808" w:rsidRPr="009F6388" w:rsidRDefault="005F3808" w:rsidP="005F3808">
      <w:pPr>
        <w:jc w:val="center"/>
        <w:rPr>
          <w:rFonts w:ascii="ＭＳ 明朝" w:eastAsia="ＭＳ 明朝" w:hAnsi="ＭＳ 明朝"/>
          <w:b/>
          <w:szCs w:val="21"/>
        </w:rPr>
      </w:pPr>
      <w:r w:rsidRPr="009F6388">
        <w:rPr>
          <w:rFonts w:ascii="ＭＳ 明朝" w:eastAsia="ＭＳ 明朝" w:hAnsi="ＭＳ 明朝" w:hint="eastAsia"/>
          <w:b/>
          <w:szCs w:val="21"/>
        </w:rPr>
        <w:t>＝＝＝＝＝＝＝＝＝＝＝＝＝＝（様式４－２）終わり＝＝＝＝＝＝＝＝＝＝＝＝＝＝＝＝＝</w:t>
      </w:r>
    </w:p>
    <w:p w:rsidR="005F3808" w:rsidRPr="009F6388" w:rsidRDefault="005F3808" w:rsidP="005F3808">
      <w:pPr>
        <w:rPr>
          <w:rFonts w:ascii="ＭＳ 明朝" w:eastAsia="ＭＳ 明朝" w:hAnsi="ＭＳ 明朝"/>
          <w:b/>
          <w:szCs w:val="21"/>
        </w:rPr>
      </w:pPr>
      <w:r w:rsidRPr="009F6388">
        <w:rPr>
          <w:rFonts w:ascii="ＭＳ 明朝" w:eastAsia="ＭＳ 明朝" w:hAnsi="ＭＳ 明朝" w:hint="eastAsia"/>
          <w:b/>
          <w:szCs w:val="21"/>
        </w:rPr>
        <w:t>（作成上の留意事項）</w:t>
      </w:r>
    </w:p>
    <w:p w:rsidR="005F3808" w:rsidRPr="009F6388" w:rsidRDefault="005F3808" w:rsidP="005F3808">
      <w:pPr>
        <w:ind w:leftChars="100" w:left="735" w:hangingChars="250" w:hanging="525"/>
        <w:rPr>
          <w:rFonts w:ascii="ＭＳ 明朝" w:eastAsia="ＭＳ 明朝" w:hAnsi="ＭＳ 明朝"/>
          <w:szCs w:val="21"/>
        </w:rPr>
      </w:pPr>
      <w:r w:rsidRPr="009F6388">
        <w:rPr>
          <w:rFonts w:ascii="ＭＳ 明朝" w:eastAsia="ＭＳ 明朝" w:hAnsi="ＭＳ 明朝" w:hint="eastAsia"/>
          <w:szCs w:val="21"/>
        </w:rPr>
        <w:t>（1）　この様式は、経済事業を中心とした組合の場合の標準様式で事業別損益を表示することを目的としたものであり、費用配賦表により算出した部門別配賦経費の合計金額を、部門費に計上し、部門別の事業利益又は事業損失を表示している。利用分量配当を実施する場合には、この様式によることが望ましい。</w:t>
      </w:r>
    </w:p>
    <w:p w:rsidR="005F3808" w:rsidRPr="009F6388" w:rsidRDefault="005F3808" w:rsidP="005F3808">
      <w:pPr>
        <w:ind w:leftChars="100" w:left="735" w:hangingChars="250" w:hanging="525"/>
        <w:rPr>
          <w:rFonts w:ascii="ＭＳ 明朝" w:eastAsia="ＭＳ 明朝" w:hAnsi="ＭＳ 明朝"/>
          <w:szCs w:val="21"/>
        </w:rPr>
      </w:pPr>
      <w:r w:rsidRPr="009F6388">
        <w:rPr>
          <w:rFonts w:ascii="ＭＳ 明朝" w:eastAsia="ＭＳ 明朝" w:hAnsi="ＭＳ 明朝" w:hint="eastAsia"/>
          <w:szCs w:val="21"/>
        </w:rPr>
        <w:t>（2）　事業費と一般管理費を区分するに当たっては、事業費にはその事業を行うために要した直接経費を計上する。事業費と一般管理費との区分が明確でない費用や共通</w:t>
      </w:r>
      <w:r w:rsidRPr="009F6388">
        <w:rPr>
          <w:rFonts w:ascii="ＭＳ 明朝" w:eastAsia="ＭＳ 明朝" w:hAnsi="ＭＳ 明朝" w:hint="eastAsia"/>
          <w:szCs w:val="21"/>
        </w:rPr>
        <w:lastRenderedPageBreak/>
        <w:t>的な費用は、一定の基準を策定して可能な範囲で按分計上することが望ましい。按分することが困難な場合は、一般管理費に含めて処理しても差し支えない。</w:t>
      </w:r>
    </w:p>
    <w:p w:rsidR="005F3808" w:rsidRPr="009F6388" w:rsidRDefault="005F3808" w:rsidP="005F3808">
      <w:pPr>
        <w:ind w:leftChars="100" w:left="735" w:hangingChars="250" w:hanging="525"/>
        <w:rPr>
          <w:rFonts w:ascii="ＭＳ 明朝" w:eastAsia="ＭＳ 明朝" w:hAnsi="ＭＳ 明朝"/>
          <w:szCs w:val="21"/>
        </w:rPr>
      </w:pPr>
      <w:r w:rsidRPr="009F6388">
        <w:rPr>
          <w:rFonts w:ascii="ＭＳ 明朝" w:eastAsia="ＭＳ 明朝" w:hAnsi="ＭＳ 明朝" w:hint="eastAsia"/>
          <w:szCs w:val="21"/>
        </w:rPr>
        <w:t>（3）　教育情報事業賦課金の仮受経理をするためには、①教育情報事業に充てるための賦課金として賦課の際に他の賦課金と区別して徴収しており、かつ、②その教育情報事業が事業計画どおりに進捗せずに翌事業年度に繰り越されたため残額が生じたという条件に該当する場合に限り、当該残額を仮受賦課金として処理することができる。</w:t>
      </w:r>
    </w:p>
    <w:p w:rsidR="005F3808" w:rsidRPr="009F6388" w:rsidRDefault="005F3808" w:rsidP="005F3808">
      <w:pPr>
        <w:ind w:leftChars="100" w:left="735" w:hangingChars="250" w:hanging="525"/>
        <w:rPr>
          <w:rFonts w:ascii="ＭＳ 明朝" w:eastAsia="ＭＳ 明朝" w:hAnsi="ＭＳ 明朝"/>
          <w:szCs w:val="21"/>
        </w:rPr>
      </w:pPr>
      <w:r w:rsidRPr="009F6388">
        <w:rPr>
          <w:rFonts w:ascii="ＭＳ 明朝" w:eastAsia="ＭＳ 明朝" w:hAnsi="ＭＳ 明朝" w:hint="eastAsia"/>
          <w:szCs w:val="21"/>
        </w:rPr>
        <w:t>（4）　総額主義で表示するのが原則であるが、例えば懇親会費などで組合負担額のみを予算に計上している時には、次の様式で費用の部に示すことができる。</w:t>
      </w:r>
    </w:p>
    <w:p w:rsidR="005F3808" w:rsidRPr="009F6388" w:rsidRDefault="005F3808" w:rsidP="005F3808">
      <w:pPr>
        <w:ind w:leftChars="400" w:left="840"/>
        <w:rPr>
          <w:rFonts w:ascii="ＭＳ 明朝" w:eastAsia="ＭＳ 明朝" w:hAnsi="ＭＳ 明朝"/>
          <w:szCs w:val="21"/>
        </w:rPr>
      </w:pPr>
      <w:r w:rsidRPr="009F6388">
        <w:rPr>
          <w:rFonts w:ascii="ＭＳ 明朝" w:eastAsia="ＭＳ 明朝" w:hAnsi="ＭＳ 明朝" w:hint="eastAsia"/>
          <w:szCs w:val="21"/>
        </w:rPr>
        <w:t>懇親会費</w:t>
      </w:r>
    </w:p>
    <w:p w:rsidR="005F3808" w:rsidRPr="009F6388" w:rsidRDefault="005F3808" w:rsidP="005F3808">
      <w:pPr>
        <w:ind w:leftChars="399" w:left="838" w:firstLineChars="100" w:firstLine="210"/>
        <w:rPr>
          <w:rFonts w:ascii="ＭＳ 明朝" w:eastAsia="ＭＳ 明朝" w:hAnsi="ＭＳ 明朝"/>
          <w:szCs w:val="21"/>
        </w:rPr>
      </w:pPr>
      <w:r w:rsidRPr="009F6388">
        <w:rPr>
          <w:rFonts w:ascii="ＭＳ 明朝" w:eastAsia="ＭＳ 明朝" w:hAnsi="ＭＳ 明朝" w:hint="eastAsia"/>
          <w:szCs w:val="21"/>
        </w:rPr>
        <w:t>懇親会費用</w:t>
      </w:r>
      <w:r w:rsidRPr="009F6388">
        <w:rPr>
          <w:rFonts w:ascii="ＭＳ 明朝" w:eastAsia="ＭＳ 明朝" w:hAnsi="ＭＳ 明朝" w:hint="eastAsia"/>
          <w:szCs w:val="21"/>
        </w:rPr>
        <w:tab/>
        <w:t xml:space="preserve"> 150,000円</w:t>
      </w:r>
    </w:p>
    <w:p w:rsidR="005F3808" w:rsidRPr="009F6388" w:rsidRDefault="005F3808" w:rsidP="005F3808">
      <w:pPr>
        <w:ind w:leftChars="399" w:left="838" w:firstLineChars="100" w:firstLine="210"/>
        <w:rPr>
          <w:rFonts w:ascii="ＭＳ 明朝" w:eastAsia="ＭＳ 明朝" w:hAnsi="ＭＳ 明朝"/>
          <w:szCs w:val="21"/>
        </w:rPr>
      </w:pPr>
      <w:r w:rsidRPr="009F6388">
        <w:rPr>
          <w:rFonts w:ascii="ＭＳ 明朝" w:eastAsia="ＭＳ 明朝" w:hAnsi="ＭＳ 明朝" w:hint="eastAsia"/>
          <w:szCs w:val="21"/>
        </w:rPr>
        <w:t>懇親会参加料</w:t>
      </w:r>
      <w:r w:rsidRPr="009F6388">
        <w:rPr>
          <w:rFonts w:ascii="ＭＳ 明朝" w:eastAsia="ＭＳ 明朝" w:hAnsi="ＭＳ 明朝" w:hint="eastAsia"/>
          <w:szCs w:val="21"/>
        </w:rPr>
        <w:tab/>
        <w:t>△50,000円</w:t>
      </w:r>
    </w:p>
    <w:p w:rsidR="005F3808" w:rsidRPr="009F6388" w:rsidRDefault="005F3808" w:rsidP="005F3808">
      <w:pPr>
        <w:ind w:leftChars="399" w:left="838" w:firstLineChars="100" w:firstLine="210"/>
        <w:rPr>
          <w:rFonts w:ascii="ＭＳ 明朝" w:eastAsia="ＭＳ 明朝" w:hAnsi="ＭＳ 明朝"/>
          <w:szCs w:val="21"/>
        </w:rPr>
      </w:pPr>
      <w:r w:rsidRPr="009F6388">
        <w:rPr>
          <w:rFonts w:ascii="ＭＳ 明朝" w:eastAsia="ＭＳ 明朝" w:hAnsi="ＭＳ 明朝" w:hint="eastAsia"/>
          <w:szCs w:val="21"/>
        </w:rPr>
        <w:t>懇親会雑収入</w:t>
      </w:r>
      <w:r w:rsidRPr="009F6388">
        <w:rPr>
          <w:rFonts w:ascii="ＭＳ 明朝" w:eastAsia="ＭＳ 明朝" w:hAnsi="ＭＳ 明朝" w:hint="eastAsia"/>
          <w:szCs w:val="21"/>
        </w:rPr>
        <w:tab/>
        <w:t>△10,000円</w:t>
      </w:r>
      <w:r w:rsidRPr="009F6388">
        <w:rPr>
          <w:rFonts w:ascii="ＭＳ 明朝" w:eastAsia="ＭＳ 明朝" w:hAnsi="ＭＳ 明朝" w:hint="eastAsia"/>
          <w:szCs w:val="21"/>
        </w:rPr>
        <w:tab/>
        <w:t>90,000円</w:t>
      </w:r>
    </w:p>
    <w:p w:rsidR="005F3808" w:rsidRPr="009F6388" w:rsidRDefault="005F3808" w:rsidP="005F3808">
      <w:pPr>
        <w:ind w:leftChars="100" w:left="735" w:hangingChars="250" w:hanging="525"/>
        <w:rPr>
          <w:rFonts w:ascii="ＭＳ 明朝" w:eastAsia="ＭＳ 明朝" w:hAnsi="ＭＳ 明朝"/>
          <w:szCs w:val="21"/>
        </w:rPr>
      </w:pPr>
      <w:r w:rsidRPr="009F6388">
        <w:rPr>
          <w:rFonts w:ascii="ＭＳ 明朝" w:eastAsia="ＭＳ 明朝" w:hAnsi="ＭＳ 明朝" w:hint="eastAsia"/>
          <w:szCs w:val="21"/>
        </w:rPr>
        <w:t>（5）　法人税等調整額は、税効果会計の適用により計上される当該事業年度にかかる法人税、住民税及び事業税の調整額を処理する。</w:t>
      </w:r>
    </w:p>
    <w:p w:rsidR="005F3808" w:rsidRPr="009F6388" w:rsidRDefault="005F3808" w:rsidP="005F3808">
      <w:pPr>
        <w:ind w:leftChars="100" w:left="315" w:hangingChars="50" w:hanging="105"/>
        <w:rPr>
          <w:rFonts w:ascii="ＭＳ 明朝" w:eastAsia="ＭＳ 明朝" w:hAnsi="ＭＳ 明朝"/>
          <w:szCs w:val="21"/>
        </w:rPr>
      </w:pPr>
      <w:r w:rsidRPr="009F6388">
        <w:rPr>
          <w:rFonts w:ascii="ＭＳ 明朝" w:eastAsia="ＭＳ 明朝" w:hAnsi="ＭＳ 明朝" w:hint="eastAsia"/>
          <w:szCs w:val="21"/>
        </w:rPr>
        <w:t>（6）本様式は勘定式であるが、報告式によることができる。</w:t>
      </w:r>
    </w:p>
    <w:p w:rsidR="003C3017" w:rsidRPr="005F3808" w:rsidRDefault="003C3017" w:rsidP="005F3808">
      <w:bookmarkStart w:id="0" w:name="_GoBack"/>
      <w:bookmarkEnd w:id="0"/>
    </w:p>
    <w:sectPr w:rsidR="003C3017" w:rsidRPr="005F38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3C3017"/>
    <w:rsid w:val="005409B9"/>
    <w:rsid w:val="005F3808"/>
    <w:rsid w:val="0087535C"/>
    <w:rsid w:val="00935B90"/>
    <w:rsid w:val="00AA3769"/>
    <w:rsid w:val="00D6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 w:type="paragraph" w:styleId="a4">
    <w:name w:val="Balloon Text"/>
    <w:basedOn w:val="a"/>
    <w:link w:val="a5"/>
    <w:uiPriority w:val="99"/>
    <w:semiHidden/>
    <w:unhideWhenUsed/>
    <w:rsid w:val="005F38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3808"/>
    <w:rPr>
      <w:rFonts w:asciiTheme="majorHAnsi" w:eastAsiaTheme="majorEastAsia" w:hAnsiTheme="majorHAnsi" w:cstheme="majorBidi"/>
      <w:sz w:val="18"/>
      <w:szCs w:val="18"/>
    </w:rPr>
  </w:style>
  <w:style w:type="paragraph" w:styleId="a6">
    <w:name w:val="header"/>
    <w:basedOn w:val="a"/>
    <w:link w:val="a7"/>
    <w:unhideWhenUsed/>
    <w:rsid w:val="005F3808"/>
    <w:pPr>
      <w:tabs>
        <w:tab w:val="center" w:pos="4252"/>
        <w:tab w:val="right" w:pos="8504"/>
      </w:tabs>
      <w:snapToGrid w:val="0"/>
    </w:pPr>
  </w:style>
  <w:style w:type="character" w:customStyle="1" w:styleId="a7">
    <w:name w:val="ヘッダー (文字)"/>
    <w:basedOn w:val="a0"/>
    <w:link w:val="a6"/>
    <w:rsid w:val="005F3808"/>
  </w:style>
  <w:style w:type="paragraph" w:styleId="a8">
    <w:name w:val="footer"/>
    <w:basedOn w:val="a"/>
    <w:link w:val="a9"/>
    <w:uiPriority w:val="99"/>
    <w:unhideWhenUsed/>
    <w:rsid w:val="005F3808"/>
    <w:pPr>
      <w:tabs>
        <w:tab w:val="center" w:pos="4252"/>
        <w:tab w:val="right" w:pos="8504"/>
      </w:tabs>
      <w:snapToGrid w:val="0"/>
    </w:pPr>
  </w:style>
  <w:style w:type="character" w:customStyle="1" w:styleId="a9">
    <w:name w:val="フッター (文字)"/>
    <w:basedOn w:val="a0"/>
    <w:link w:val="a8"/>
    <w:uiPriority w:val="99"/>
    <w:rsid w:val="005F3808"/>
  </w:style>
  <w:style w:type="character" w:styleId="aa">
    <w:name w:val="Hyperlink"/>
    <w:basedOn w:val="a0"/>
    <w:uiPriority w:val="99"/>
    <w:unhideWhenUsed/>
    <w:rsid w:val="005F3808"/>
    <w:rPr>
      <w:color w:val="0563C1" w:themeColor="hyperlink"/>
      <w:u w:val="single"/>
    </w:rPr>
  </w:style>
  <w:style w:type="table" w:styleId="ab">
    <w:name w:val="Table Grid"/>
    <w:basedOn w:val="a1"/>
    <w:rsid w:val="005F380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5F3808"/>
  </w:style>
  <w:style w:type="paragraph" w:styleId="ad">
    <w:name w:val="Date"/>
    <w:basedOn w:val="a"/>
    <w:next w:val="a"/>
    <w:link w:val="ae"/>
    <w:uiPriority w:val="99"/>
    <w:semiHidden/>
    <w:unhideWhenUsed/>
    <w:rsid w:val="005F3808"/>
  </w:style>
  <w:style w:type="character" w:customStyle="1" w:styleId="ae">
    <w:name w:val="日付 (文字)"/>
    <w:basedOn w:val="a0"/>
    <w:link w:val="ad"/>
    <w:uiPriority w:val="99"/>
    <w:semiHidden/>
    <w:rsid w:val="005F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1220</Words>
  <Characters>6959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2018-11-06T07:25:00Z</dcterms:created>
  <dcterms:modified xsi:type="dcterms:W3CDTF">2018-11-06T07:25:00Z</dcterms:modified>
</cp:coreProperties>
</file>