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AB" w:rsidRPr="009F6388" w:rsidRDefault="00591AAB" w:rsidP="00591AAB">
      <w:pPr>
        <w:ind w:leftChars="100" w:left="350" w:hangingChars="50" w:hanging="140"/>
        <w:jc w:val="center"/>
        <w:rPr>
          <w:rFonts w:ascii="ＭＳ 明朝" w:eastAsia="ＭＳ 明朝" w:hAnsi="ＭＳ 明朝"/>
          <w:sz w:val="28"/>
          <w:szCs w:val="28"/>
        </w:rPr>
      </w:pPr>
      <w:r w:rsidRPr="009F6388">
        <w:rPr>
          <w:rFonts w:ascii="ＭＳ 明朝" w:eastAsia="ＭＳ 明朝" w:hAnsi="ＭＳ 明朝" w:hint="eastAsia"/>
          <w:sz w:val="28"/>
          <w:szCs w:val="28"/>
        </w:rPr>
        <w:t>剰余金処分案又は損失処理案</w:t>
      </w:r>
    </w:p>
    <w:p w:rsidR="00591AAB" w:rsidRPr="009F6388" w:rsidRDefault="00591AAB" w:rsidP="00591AAB">
      <w:pPr>
        <w:ind w:leftChars="100" w:left="315" w:hangingChars="50" w:hanging="105"/>
        <w:rPr>
          <w:rFonts w:ascii="ＭＳ 明朝" w:eastAsia="ＭＳ 明朝" w:hAnsi="ＭＳ 明朝"/>
        </w:rPr>
      </w:pP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組合会計における剰余金の処分には、法定されているものとしては中協法第58条第1項の準備金と第58条第4項の繰越金の積立てがあり、それぞれ当期純利益金額（繰越損失がある場合にはこれを控除した額）を基準にして10分の1以上（共済事業を実施している場合は5分の1以上）を利益準備金として、20分の1以上を教育情報費用繰越金として積み立てることが義務付けられている。</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この積立ては、当期純利益金額（繰越損失を控除した額）が、少額であっても積み立てなければならない。</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利益準備金は、定款で定める額に達するまでは積み立てなければならず（中協法第58条第1項）、損失のてん補に充てる以外には取り崩すことができない（同条第3項）。また、定款で定める額は、出資総額の２分の１（共済事業を実施している場合は出資総額）を下回ってはならないとされている（同条第2項）。</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教育情報費用繰越金は、組合員の事業に関する経営及び技術の改善向上又は組合事業に関する知識の普及を図るための教育及び情報の提供に関する事業のために積み立てる繰越金であり、教育情報事業の実施に際して取り崩して使用することとされている。</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剰余金処分案を作成しなければならないのは、「当期未処分損益金額と組合積立金の取崩額の合計額が零を超える場合であって、かつ、剰余金の処分がある場合」とされている。</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このことから、当期未処分損益金額が未処分利益でない場合であっても、組合積立金の取崩しを行った結果、これを合計した金額がプラスである場合であって、剰余金の処分がある場合には剰余金処分案を作成しなければならない。なお、「当期未処分損益金額と組合積立金の取崩額の合計額が零を超える場合であって、かつ、剰余金の処分がある場合」には、「組合積立金の取崩しを行わない場合」や「剰余金処分を行わない場合(次期に繰り越す場合)」も含まれるものと解釈される。これ以外の場合には、損失処理案を作成しなければならない。</w:t>
      </w:r>
    </w:p>
    <w:p w:rsidR="00591AAB" w:rsidRPr="009F6388" w:rsidRDefault="00591AAB" w:rsidP="00591AAB">
      <w:pPr>
        <w:rPr>
          <w:rFonts w:ascii="ＭＳ 明朝" w:eastAsia="ＭＳ 明朝" w:hAnsi="ＭＳ 明朝"/>
        </w:rPr>
      </w:pPr>
    </w:p>
    <w:p w:rsidR="00591AAB" w:rsidRPr="009F6388" w:rsidRDefault="00591AAB" w:rsidP="00591AAB">
      <w:pPr>
        <w:jc w:val="center"/>
        <w:rPr>
          <w:rFonts w:ascii="ＭＳ 明朝" w:eastAsia="ＭＳ 明朝" w:hAnsi="ＭＳ 明朝"/>
          <w:b/>
          <w:szCs w:val="21"/>
        </w:rPr>
      </w:pPr>
      <w:r w:rsidRPr="009F6388">
        <w:rPr>
          <w:rFonts w:ascii="ＭＳ 明朝" w:eastAsia="ＭＳ 明朝" w:hAnsi="ＭＳ 明朝" w:hint="eastAsia"/>
          <w:b/>
          <w:szCs w:val="21"/>
        </w:rPr>
        <w:t>＝＝＝＝＝＝＝＝＝＝＝＝＝剰余金処分案（様式５－１）始まり＝＝＝＝＝＝＝＝＝＝＝＝＝＝＝＝＝</w:t>
      </w:r>
    </w:p>
    <w:p w:rsidR="00591AAB" w:rsidRPr="009F6388" w:rsidRDefault="00591AAB" w:rsidP="00591AAB">
      <w:pPr>
        <w:autoSpaceDE w:val="0"/>
        <w:autoSpaceDN w:val="0"/>
        <w:adjustRightInd w:val="0"/>
        <w:jc w:val="center"/>
        <w:rPr>
          <w:rFonts w:ascii="ＭＳ 明朝" w:eastAsia="ＭＳ 明朝" w:hAnsi="ＭＳ 明朝" w:cs="ShinGoPro-Medium-90pv-RKSJ-H-Id"/>
          <w:kern w:val="0"/>
          <w:sz w:val="28"/>
          <w:szCs w:val="28"/>
        </w:rPr>
      </w:pPr>
      <w:r w:rsidRPr="00591AAB">
        <w:rPr>
          <w:rFonts w:ascii="ＭＳ 明朝" w:eastAsia="ＭＳ 明朝" w:hAnsi="ＭＳ 明朝" w:cs="ShinGoPro-Medium-90pv-RKSJ-H-Id" w:hint="eastAsia"/>
          <w:spacing w:val="32"/>
          <w:kern w:val="0"/>
          <w:sz w:val="28"/>
          <w:szCs w:val="28"/>
          <w:fitText w:val="2003" w:id="1798576896"/>
        </w:rPr>
        <w:t>剰余金処分</w:t>
      </w:r>
      <w:r w:rsidRPr="00591AAB">
        <w:rPr>
          <w:rFonts w:ascii="ＭＳ 明朝" w:eastAsia="ＭＳ 明朝" w:hAnsi="ＭＳ 明朝" w:cs="ShinGoPro-Medium-90pv-RKSJ-H-Id" w:hint="eastAsia"/>
          <w:spacing w:val="1"/>
          <w:kern w:val="0"/>
          <w:sz w:val="28"/>
          <w:szCs w:val="28"/>
          <w:fitText w:val="2003" w:id="1798576896"/>
        </w:rPr>
        <w:t>案</w:t>
      </w:r>
    </w:p>
    <w:p w:rsidR="00591AAB" w:rsidRPr="009F6388" w:rsidRDefault="00591AAB" w:rsidP="00591AAB">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自　平成　　年　　月　　日</w:t>
      </w:r>
    </w:p>
    <w:p w:rsidR="00591AAB" w:rsidRPr="009F6388" w:rsidRDefault="00591AAB" w:rsidP="00591AAB">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至　平成　　年　　月　　日</w:t>
      </w:r>
    </w:p>
    <w:p w:rsidR="00591AAB" w:rsidRPr="009F6388" w:rsidRDefault="00591AAB" w:rsidP="00591AAB">
      <w:pPr>
        <w:jc w:val="right"/>
        <w:rPr>
          <w:rFonts w:ascii="ＭＳ 明朝" w:eastAsia="ＭＳ 明朝" w:hAnsi="ＭＳ 明朝"/>
          <w:szCs w:val="21"/>
        </w:rPr>
      </w:pPr>
      <w:r w:rsidRPr="009F6388">
        <w:rPr>
          <w:rFonts w:ascii="ＭＳ 明朝" w:eastAsia="ＭＳ 明朝" w:hAnsi="ＭＳ 明朝" w:hint="eastAsia"/>
          <w:szCs w:val="21"/>
        </w:rPr>
        <w:t>円</w:t>
      </w:r>
    </w:p>
    <w:p w:rsidR="00591AAB" w:rsidRPr="009F6388" w:rsidRDefault="00591AAB" w:rsidP="00591AAB">
      <w:pPr>
        <w:rPr>
          <w:rFonts w:ascii="ＭＳ 明朝" w:eastAsia="ＭＳ 明朝" w:hAnsi="ＭＳ 明朝"/>
        </w:rPr>
      </w:pPr>
      <w:r w:rsidRPr="009F6388">
        <w:rPr>
          <w:rFonts w:ascii="ＭＳ 明朝" w:eastAsia="ＭＳ 明朝" w:hAnsi="ＭＳ 明朝" w:hint="eastAsia"/>
        </w:rPr>
        <w:t>Ⅰ　当期未処分剰余金（又は当期未処理損失金）</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1　当期純利益金額</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w:t>
      </w:r>
    </w:p>
    <w:p w:rsidR="00591AAB" w:rsidRPr="009F6388" w:rsidRDefault="00591AAB" w:rsidP="00591AAB">
      <w:pPr>
        <w:ind w:firstLineChars="200" w:firstLine="420"/>
        <w:rPr>
          <w:rFonts w:ascii="ＭＳ 明朝" w:eastAsia="ＭＳ 明朝" w:hAnsi="ＭＳ 明朝"/>
        </w:rPr>
      </w:pPr>
      <w:r w:rsidRPr="009F6388">
        <w:rPr>
          <w:rFonts w:ascii="ＭＳ 明朝" w:eastAsia="ＭＳ 明朝" w:hAnsi="ＭＳ 明朝" w:hint="eastAsia"/>
        </w:rPr>
        <w:t>（又は当期純損失金額）</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lastRenderedPageBreak/>
        <w:t>2　前期繰越剰余金</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w:t>
      </w:r>
      <w:r w:rsidRPr="009F6388">
        <w:rPr>
          <w:rFonts w:ascii="ＭＳ 明朝" w:eastAsia="ＭＳ 明朝" w:hAnsi="ＭＳ 明朝" w:hint="eastAsia"/>
        </w:rPr>
        <w:tab/>
      </w:r>
    </w:p>
    <w:p w:rsidR="00591AAB" w:rsidRPr="009F6388" w:rsidRDefault="00591AAB" w:rsidP="00591AAB">
      <w:pPr>
        <w:ind w:firstLineChars="200" w:firstLine="420"/>
        <w:rPr>
          <w:rFonts w:ascii="ＭＳ 明朝" w:eastAsia="ＭＳ 明朝" w:hAnsi="ＭＳ 明朝"/>
        </w:rPr>
      </w:pPr>
      <w:r w:rsidRPr="009F6388">
        <w:rPr>
          <w:rFonts w:ascii="ＭＳ 明朝" w:eastAsia="ＭＳ 明朝" w:hAnsi="ＭＳ 明朝" w:hint="eastAsia"/>
        </w:rPr>
        <w:t>（又は前期繰越損失金）</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3　過年度税効果調整額</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w:t>
      </w:r>
      <w:r w:rsidRPr="009F6388">
        <w:rPr>
          <w:rFonts w:ascii="ＭＳ 明朝" w:eastAsia="ＭＳ 明朝" w:hAnsi="ＭＳ 明朝" w:hint="eastAsia"/>
          <w:u w:val="single"/>
        </w:rPr>
        <w:t>××</w:t>
      </w:r>
      <w:r w:rsidRPr="009F6388">
        <w:rPr>
          <w:rFonts w:ascii="ＭＳ 明朝" w:eastAsia="ＭＳ 明朝" w:hAnsi="ＭＳ 明朝" w:hint="eastAsia"/>
        </w:rPr>
        <w:tab/>
      </w:r>
      <w:r w:rsidRPr="009F6388">
        <w:rPr>
          <w:rFonts w:ascii="ＭＳ 明朝" w:eastAsia="ＭＳ 明朝" w:hAnsi="ＭＳ 明朝" w:hint="eastAsia"/>
        </w:rPr>
        <w:tab/>
        <w:t>×××</w:t>
      </w:r>
    </w:p>
    <w:p w:rsidR="00591AAB" w:rsidRPr="009F6388" w:rsidRDefault="00591AAB" w:rsidP="00591AAB">
      <w:pPr>
        <w:rPr>
          <w:rFonts w:ascii="ＭＳ 明朝" w:eastAsia="ＭＳ 明朝" w:hAnsi="ＭＳ 明朝"/>
        </w:rPr>
      </w:pPr>
      <w:r w:rsidRPr="009F6388">
        <w:rPr>
          <w:rFonts w:ascii="ＭＳ 明朝" w:eastAsia="ＭＳ 明朝" w:hAnsi="ＭＳ 明朝" w:hint="eastAsia"/>
        </w:rPr>
        <w:t>Ⅱ　組合積立金取崩額</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1　特別積立金取崩額</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w:t>
      </w:r>
      <w:r w:rsidRPr="009F6388">
        <w:rPr>
          <w:rFonts w:ascii="ＭＳ 明朝" w:eastAsia="ＭＳ 明朝" w:hAnsi="ＭＳ 明朝" w:hint="eastAsia"/>
        </w:rPr>
        <w:tab/>
      </w:r>
      <w:r w:rsidRPr="009F6388">
        <w:rPr>
          <w:rFonts w:ascii="ＭＳ 明朝" w:eastAsia="ＭＳ 明朝" w:hAnsi="ＭＳ 明朝" w:hint="eastAsia"/>
        </w:rPr>
        <w:tab/>
        <w:t>×××</w:t>
      </w:r>
    </w:p>
    <w:p w:rsidR="00591AAB" w:rsidRPr="009F6388" w:rsidRDefault="00591AAB" w:rsidP="00591AAB">
      <w:pPr>
        <w:rPr>
          <w:rFonts w:ascii="ＭＳ 明朝" w:eastAsia="ＭＳ 明朝" w:hAnsi="ＭＳ 明朝"/>
        </w:rPr>
      </w:pPr>
      <w:r w:rsidRPr="009F6388">
        <w:rPr>
          <w:rFonts w:ascii="ＭＳ 明朝" w:eastAsia="ＭＳ 明朝" w:hAnsi="ＭＳ 明朝" w:hint="eastAsia"/>
        </w:rPr>
        <w:t>Ⅲ　剰余金処分額</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1　利益準備金</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2　教育情報費用繰越金</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3　組合積立金</w:t>
      </w:r>
    </w:p>
    <w:p w:rsidR="00591AAB" w:rsidRPr="009F6388" w:rsidRDefault="00591AAB" w:rsidP="00591AAB">
      <w:pPr>
        <w:ind w:firstLineChars="400" w:firstLine="840"/>
        <w:rPr>
          <w:rFonts w:ascii="ＭＳ 明朝" w:eastAsia="ＭＳ 明朝" w:hAnsi="ＭＳ 明朝"/>
        </w:rPr>
      </w:pPr>
      <w:r w:rsidRPr="009F6388">
        <w:rPr>
          <w:rFonts w:ascii="ＭＳ 明朝" w:eastAsia="ＭＳ 明朝" w:hAnsi="ＭＳ 明朝" w:hint="eastAsia"/>
        </w:rPr>
        <w:t>特別積立金</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w:t>
      </w:r>
    </w:p>
    <w:p w:rsidR="00591AAB" w:rsidRPr="009F6388" w:rsidRDefault="00591AAB" w:rsidP="00591AAB">
      <w:pPr>
        <w:ind w:firstLine="789"/>
        <w:rPr>
          <w:rFonts w:ascii="ＭＳ 明朝" w:eastAsia="ＭＳ 明朝" w:hAnsi="ＭＳ 明朝"/>
        </w:rPr>
      </w:pPr>
      <w:r w:rsidRPr="009F6388">
        <w:rPr>
          <w:rFonts w:ascii="ＭＳ 明朝" w:eastAsia="ＭＳ 明朝" w:hAnsi="ＭＳ 明朝" w:hint="eastAsia"/>
        </w:rPr>
        <w:t>○○周年記念事業積立金</w:t>
      </w:r>
      <w:r w:rsidRPr="009F6388">
        <w:rPr>
          <w:rFonts w:ascii="ＭＳ 明朝" w:eastAsia="ＭＳ 明朝" w:hAnsi="ＭＳ 明朝" w:hint="eastAsia"/>
        </w:rPr>
        <w:tab/>
      </w:r>
      <w:r w:rsidRPr="009F6388">
        <w:rPr>
          <w:rFonts w:ascii="ＭＳ 明朝" w:eastAsia="ＭＳ 明朝" w:hAnsi="ＭＳ 明朝" w:hint="eastAsia"/>
        </w:rPr>
        <w:tab/>
        <w:t>××</w:t>
      </w:r>
    </w:p>
    <w:p w:rsidR="00591AAB" w:rsidRPr="009F6388" w:rsidRDefault="00591AAB" w:rsidP="00591AAB">
      <w:pPr>
        <w:ind w:firstLine="789"/>
        <w:rPr>
          <w:rFonts w:ascii="ＭＳ 明朝" w:eastAsia="ＭＳ 明朝" w:hAnsi="ＭＳ 明朝"/>
        </w:rPr>
      </w:pPr>
      <w:r w:rsidRPr="009F6388">
        <w:rPr>
          <w:rFonts w:ascii="ＭＳ 明朝" w:eastAsia="ＭＳ 明朝" w:hAnsi="ＭＳ 明朝" w:hint="eastAsia"/>
        </w:rPr>
        <w:t>役員退職給与積立金</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u w:val="single"/>
        </w:rPr>
        <w:t>××</w:t>
      </w:r>
      <w:r w:rsidRPr="009F6388">
        <w:rPr>
          <w:rFonts w:ascii="ＭＳ 明朝" w:eastAsia="ＭＳ 明朝" w:hAnsi="ＭＳ 明朝" w:hint="eastAsia"/>
        </w:rPr>
        <w:tab/>
        <w:t xml:space="preserve"> ×××</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4　出資配当金</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5　利用分量配当金</w:t>
      </w:r>
    </w:p>
    <w:p w:rsidR="00591AAB" w:rsidRPr="009F6388" w:rsidRDefault="00591AAB" w:rsidP="00591AAB">
      <w:pPr>
        <w:ind w:firstLine="840"/>
        <w:rPr>
          <w:rFonts w:ascii="ＭＳ 明朝" w:eastAsia="ＭＳ 明朝" w:hAnsi="ＭＳ 明朝"/>
        </w:rPr>
      </w:pPr>
      <w:r w:rsidRPr="009F6388">
        <w:rPr>
          <w:rFonts w:ascii="ＭＳ 明朝" w:eastAsia="ＭＳ 明朝" w:hAnsi="ＭＳ 明朝" w:hint="eastAsia"/>
        </w:rPr>
        <w:t>共同購買事業配当金</w:t>
      </w:r>
      <w:r w:rsidRPr="009F6388">
        <w:rPr>
          <w:rFonts w:ascii="ＭＳ 明朝" w:eastAsia="ＭＳ 明朝" w:hAnsi="ＭＳ 明朝" w:hint="eastAsia"/>
        </w:rPr>
        <w:tab/>
      </w:r>
      <w:r w:rsidRPr="009F6388">
        <w:rPr>
          <w:rFonts w:ascii="ＭＳ 明朝" w:eastAsia="ＭＳ 明朝" w:hAnsi="ＭＳ 明朝" w:hint="eastAsia"/>
        </w:rPr>
        <w:tab/>
        <w:t>××</w:t>
      </w:r>
    </w:p>
    <w:p w:rsidR="00591AAB" w:rsidRPr="009F6388" w:rsidRDefault="00591AAB" w:rsidP="00591AAB">
      <w:pPr>
        <w:ind w:left="840"/>
        <w:rPr>
          <w:rFonts w:ascii="ＭＳ 明朝" w:eastAsia="ＭＳ 明朝" w:hAnsi="ＭＳ 明朝"/>
        </w:rPr>
      </w:pPr>
      <w:r w:rsidRPr="009F6388">
        <w:rPr>
          <w:rFonts w:ascii="ＭＳ 明朝" w:eastAsia="ＭＳ 明朝" w:hAnsi="ＭＳ 明朝" w:hint="eastAsia"/>
        </w:rPr>
        <w:t>○○事業配当金</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u w:val="single"/>
        </w:rPr>
        <w:t>××</w:t>
      </w:r>
      <w:r w:rsidRPr="009F6388">
        <w:rPr>
          <w:rFonts w:ascii="ＭＳ 明朝" w:eastAsia="ＭＳ 明朝" w:hAnsi="ＭＳ 明朝" w:hint="eastAsia"/>
        </w:rPr>
        <w:tab/>
        <w:t xml:space="preserve"> </w:t>
      </w:r>
      <w:r w:rsidRPr="009F6388">
        <w:rPr>
          <w:rFonts w:ascii="ＭＳ 明朝" w:eastAsia="ＭＳ 明朝" w:hAnsi="ＭＳ 明朝" w:hint="eastAsia"/>
          <w:u w:val="single"/>
        </w:rPr>
        <w:t>×××</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u w:val="single"/>
        </w:rPr>
        <w:t>×××</w:t>
      </w:r>
    </w:p>
    <w:p w:rsidR="00591AAB" w:rsidRPr="009F6388" w:rsidRDefault="00591AAB" w:rsidP="00591AAB">
      <w:pPr>
        <w:rPr>
          <w:rFonts w:ascii="ＭＳ 明朝" w:eastAsia="ＭＳ 明朝" w:hAnsi="ＭＳ 明朝"/>
          <w:u w:val="double"/>
        </w:rPr>
      </w:pPr>
      <w:r w:rsidRPr="009F6388">
        <w:rPr>
          <w:rFonts w:ascii="ＭＳ 明朝" w:eastAsia="ＭＳ 明朝" w:hAnsi="ＭＳ 明朝" w:hint="eastAsia"/>
        </w:rPr>
        <w:t>Ⅳ　次期繰越剰余金</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u w:val="double"/>
        </w:rPr>
        <w:t>×××</w:t>
      </w:r>
    </w:p>
    <w:p w:rsidR="00591AAB" w:rsidRPr="009F6388" w:rsidRDefault="00591AAB" w:rsidP="00591AAB">
      <w:pPr>
        <w:rPr>
          <w:rFonts w:ascii="ＭＳ 明朝" w:eastAsia="ＭＳ 明朝" w:hAnsi="ＭＳ 明朝"/>
          <w:u w:val="double"/>
        </w:rPr>
      </w:pPr>
    </w:p>
    <w:p w:rsidR="00591AAB" w:rsidRPr="009F6388" w:rsidRDefault="00591AAB" w:rsidP="00591AAB">
      <w:pPr>
        <w:jc w:val="center"/>
        <w:rPr>
          <w:rFonts w:ascii="ＭＳ 明朝" w:eastAsia="ＭＳ 明朝" w:hAnsi="ＭＳ 明朝"/>
          <w:b/>
          <w:szCs w:val="21"/>
        </w:rPr>
      </w:pPr>
      <w:r w:rsidRPr="009F6388">
        <w:rPr>
          <w:rFonts w:ascii="ＭＳ 明朝" w:eastAsia="ＭＳ 明朝" w:hAnsi="ＭＳ 明朝" w:hint="eastAsia"/>
          <w:b/>
          <w:szCs w:val="21"/>
        </w:rPr>
        <w:t>＝＝＝＝＝＝＝＝＝＝＝＝＝＝＝（様式５－１）終わり＝＝＝＝＝＝＝＝＝＝＝＝＝＝＝</w:t>
      </w:r>
    </w:p>
    <w:p w:rsidR="00591AAB" w:rsidRPr="009F6388" w:rsidRDefault="00591AAB" w:rsidP="00591AAB">
      <w:pPr>
        <w:rPr>
          <w:rFonts w:ascii="ＭＳ 明朝" w:eastAsia="ＭＳ 明朝" w:hAnsi="ＭＳ 明朝"/>
          <w:b/>
        </w:rPr>
      </w:pPr>
      <w:r w:rsidRPr="009F6388">
        <w:rPr>
          <w:rFonts w:ascii="ＭＳ 明朝" w:eastAsia="ＭＳ 明朝" w:hAnsi="ＭＳ 明朝" w:hint="eastAsia"/>
          <w:b/>
        </w:rPr>
        <w:t>（作成上の留意事項）</w:t>
      </w:r>
    </w:p>
    <w:p w:rsidR="00591AAB" w:rsidRPr="009F6388" w:rsidRDefault="00591AAB" w:rsidP="00591AAB">
      <w:pPr>
        <w:ind w:leftChars="100" w:left="525" w:hangingChars="150" w:hanging="315"/>
        <w:rPr>
          <w:rFonts w:ascii="ＭＳ 明朝" w:eastAsia="ＭＳ 明朝" w:hAnsi="ＭＳ 明朝"/>
        </w:rPr>
      </w:pPr>
      <w:r w:rsidRPr="009F6388">
        <w:rPr>
          <w:rFonts w:ascii="ＭＳ 明朝" w:eastAsia="ＭＳ 明朝" w:hAnsi="ＭＳ 明朝" w:hint="eastAsia"/>
        </w:rPr>
        <w:t>（1）利益準備金、教育情報費用繰越金、組合積立金のうちの特別積立金は、当期純利益金額（繰越損失がある場合にはこれをてん補した後の金額）をもとに計上すること。</w:t>
      </w:r>
    </w:p>
    <w:p w:rsidR="00591AAB" w:rsidRPr="009F6388" w:rsidRDefault="00591AAB" w:rsidP="00591AAB">
      <w:pPr>
        <w:ind w:leftChars="100" w:left="315" w:hangingChars="50" w:hanging="105"/>
        <w:rPr>
          <w:rFonts w:ascii="ＭＳ 明朝" w:eastAsia="ＭＳ 明朝" w:hAnsi="ＭＳ 明朝"/>
        </w:rPr>
      </w:pPr>
      <w:r w:rsidRPr="009F6388">
        <w:rPr>
          <w:rFonts w:ascii="ＭＳ 明朝" w:eastAsia="ＭＳ 明朝" w:hAnsi="ＭＳ 明朝" w:hint="eastAsia"/>
        </w:rPr>
        <w:t>（2）出資配当及び利用分量配当は上記処分を行った後に行うこと。</w:t>
      </w:r>
    </w:p>
    <w:p w:rsidR="00591AAB" w:rsidRPr="009F6388" w:rsidRDefault="00591AAB" w:rsidP="00591AAB">
      <w:pPr>
        <w:ind w:leftChars="100" w:left="315" w:hangingChars="50" w:hanging="105"/>
        <w:rPr>
          <w:rFonts w:ascii="ＭＳ 明朝" w:eastAsia="ＭＳ 明朝" w:hAnsi="ＭＳ 明朝"/>
        </w:rPr>
      </w:pPr>
      <w:r w:rsidRPr="009F6388">
        <w:rPr>
          <w:rFonts w:ascii="ＭＳ 明朝" w:eastAsia="ＭＳ 明朝" w:hAnsi="ＭＳ 明朝" w:hint="eastAsia"/>
        </w:rPr>
        <w:t>（3）出資商工組合、企業組合、協業組合は、教育情報費用繰越金の処分はない。</w:t>
      </w:r>
    </w:p>
    <w:p w:rsidR="00591AAB" w:rsidRPr="009F6388" w:rsidRDefault="00591AAB" w:rsidP="00591AAB">
      <w:pPr>
        <w:ind w:leftChars="100" w:left="525" w:hangingChars="150" w:hanging="315"/>
        <w:rPr>
          <w:rFonts w:ascii="ＭＳ 明朝" w:eastAsia="ＭＳ 明朝" w:hAnsi="ＭＳ 明朝"/>
        </w:rPr>
      </w:pPr>
      <w:r w:rsidRPr="009F6388">
        <w:rPr>
          <w:rFonts w:ascii="ＭＳ 明朝" w:eastAsia="ＭＳ 明朝" w:hAnsi="ＭＳ 明朝" w:hint="eastAsia"/>
        </w:rPr>
        <w:t>（4）脱退者への中協法第20条による持分払戻しがあるときは、別に、脱退者持分払戻計算書を作成する。</w:t>
      </w:r>
    </w:p>
    <w:p w:rsidR="00591AAB" w:rsidRPr="009F6388" w:rsidRDefault="00591AAB" w:rsidP="00591AAB">
      <w:pPr>
        <w:ind w:leftChars="100" w:left="525" w:hangingChars="150" w:hanging="315"/>
        <w:rPr>
          <w:rFonts w:ascii="ＭＳ 明朝" w:eastAsia="ＭＳ 明朝" w:hAnsi="ＭＳ 明朝"/>
        </w:rPr>
      </w:pPr>
      <w:r w:rsidRPr="009F6388">
        <w:rPr>
          <w:rFonts w:ascii="ＭＳ 明朝" w:eastAsia="ＭＳ 明朝" w:hAnsi="ＭＳ 明朝" w:hint="eastAsia"/>
        </w:rPr>
        <w:t>（5）税効果会計を適用する最初の事業年度において、過年度に発生した一時差異等（繰延税金資産と繰延税金負債の差額）を処理する場合には、過年度税効果調整額として、当期未処分剰余金に表示する。</w:t>
      </w:r>
    </w:p>
    <w:p w:rsidR="00591AAB" w:rsidRPr="009F6388" w:rsidRDefault="00591AAB" w:rsidP="00591AAB">
      <w:pPr>
        <w:jc w:val="center"/>
        <w:rPr>
          <w:rFonts w:ascii="ＭＳ 明朝" w:eastAsia="ＭＳ 明朝" w:hAnsi="ＭＳ 明朝"/>
          <w:b/>
          <w:szCs w:val="21"/>
        </w:rPr>
      </w:pPr>
      <w:r w:rsidRPr="009F6388">
        <w:rPr>
          <w:rFonts w:ascii="ＭＳ 明朝" w:eastAsia="ＭＳ 明朝" w:hAnsi="ＭＳ 明朝" w:hint="eastAsia"/>
          <w:b/>
          <w:szCs w:val="21"/>
        </w:rPr>
        <w:t>＝＝＝＝＝＝＝＝＝＝＝＝＝損失処理案（様式５－２）始まり＝＝＝＝＝＝＝＝＝＝＝＝＝</w:t>
      </w:r>
    </w:p>
    <w:p w:rsidR="00591AAB" w:rsidRPr="009F6388" w:rsidRDefault="00591AAB" w:rsidP="00591AAB">
      <w:pPr>
        <w:autoSpaceDE w:val="0"/>
        <w:autoSpaceDN w:val="0"/>
        <w:adjustRightInd w:val="0"/>
        <w:jc w:val="center"/>
        <w:rPr>
          <w:rFonts w:ascii="ＭＳ 明朝" w:eastAsia="ＭＳ 明朝" w:hAnsi="ＭＳ 明朝" w:cs="ShinGoPro-Medium-90pv-RKSJ-H-Id"/>
          <w:kern w:val="0"/>
          <w:sz w:val="28"/>
          <w:szCs w:val="28"/>
        </w:rPr>
      </w:pPr>
      <w:r w:rsidRPr="00591AAB">
        <w:rPr>
          <w:rFonts w:ascii="ＭＳ 明朝" w:eastAsia="ＭＳ 明朝" w:hAnsi="ＭＳ 明朝" w:cs="ShinGoPro-Medium-90pv-RKSJ-H-Id" w:hint="eastAsia"/>
          <w:spacing w:val="75"/>
          <w:kern w:val="0"/>
          <w:sz w:val="28"/>
          <w:szCs w:val="28"/>
          <w:fitText w:val="2003" w:id="1798576897"/>
        </w:rPr>
        <w:t>損失処理</w:t>
      </w:r>
      <w:r w:rsidRPr="00591AAB">
        <w:rPr>
          <w:rFonts w:ascii="ＭＳ 明朝" w:eastAsia="ＭＳ 明朝" w:hAnsi="ＭＳ 明朝" w:cs="ShinGoPro-Medium-90pv-RKSJ-H-Id" w:hint="eastAsia"/>
          <w:spacing w:val="1"/>
          <w:kern w:val="0"/>
          <w:sz w:val="28"/>
          <w:szCs w:val="28"/>
          <w:fitText w:val="2003" w:id="1798576897"/>
        </w:rPr>
        <w:t>案</w:t>
      </w:r>
    </w:p>
    <w:p w:rsidR="00591AAB" w:rsidRPr="009F6388" w:rsidRDefault="00591AAB" w:rsidP="00591AAB">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自　平成　　年　　月　　日</w:t>
      </w:r>
    </w:p>
    <w:p w:rsidR="00591AAB" w:rsidRPr="009F6388" w:rsidRDefault="00591AAB" w:rsidP="00591AAB">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至　平成　　年　　月　　日</w:t>
      </w:r>
    </w:p>
    <w:p w:rsidR="00591AAB" w:rsidRPr="009F6388" w:rsidRDefault="00591AAB" w:rsidP="00591AAB">
      <w:pPr>
        <w:jc w:val="right"/>
        <w:rPr>
          <w:rFonts w:ascii="ＭＳ 明朝" w:eastAsia="ＭＳ 明朝" w:hAnsi="ＭＳ 明朝"/>
          <w:szCs w:val="21"/>
        </w:rPr>
      </w:pPr>
      <w:r w:rsidRPr="009F6388">
        <w:rPr>
          <w:rFonts w:ascii="ＭＳ 明朝" w:eastAsia="ＭＳ 明朝" w:hAnsi="ＭＳ 明朝" w:hint="eastAsia"/>
          <w:szCs w:val="21"/>
        </w:rPr>
        <w:t>円</w:t>
      </w:r>
    </w:p>
    <w:p w:rsidR="00591AAB" w:rsidRPr="009F6388" w:rsidRDefault="00591AAB" w:rsidP="00591AAB">
      <w:pPr>
        <w:rPr>
          <w:rFonts w:ascii="ＭＳ 明朝" w:eastAsia="ＭＳ 明朝" w:hAnsi="ＭＳ 明朝"/>
        </w:rPr>
      </w:pPr>
      <w:r w:rsidRPr="009F6388">
        <w:rPr>
          <w:rFonts w:ascii="ＭＳ 明朝" w:eastAsia="ＭＳ 明朝" w:hAnsi="ＭＳ 明朝" w:hint="eastAsia"/>
        </w:rPr>
        <w:lastRenderedPageBreak/>
        <w:t>Ⅰ　当期未処理損失金</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1　当期純損失金額（又は当期純利益金額）</w:t>
      </w:r>
      <w:r w:rsidRPr="009F6388">
        <w:rPr>
          <w:rFonts w:ascii="ＭＳ 明朝" w:eastAsia="ＭＳ 明朝" w:hAnsi="ＭＳ 明朝" w:hint="eastAsia"/>
        </w:rPr>
        <w:tab/>
      </w:r>
      <w:r w:rsidRPr="009F6388">
        <w:rPr>
          <w:rFonts w:ascii="ＭＳ 明朝" w:eastAsia="ＭＳ 明朝" w:hAnsi="ＭＳ 明朝" w:hint="eastAsia"/>
        </w:rPr>
        <w:tab/>
        <w:t xml:space="preserve">　××</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2　前期繰越損失金（又は前期繰越剰余金）</w:t>
      </w:r>
      <w:r w:rsidRPr="009F6388">
        <w:rPr>
          <w:rFonts w:ascii="ＭＳ 明朝" w:eastAsia="ＭＳ 明朝" w:hAnsi="ＭＳ 明朝" w:hint="eastAsia"/>
        </w:rPr>
        <w:tab/>
      </w:r>
      <w:r w:rsidRPr="009F6388">
        <w:rPr>
          <w:rFonts w:ascii="ＭＳ 明朝" w:eastAsia="ＭＳ 明朝" w:hAnsi="ＭＳ 明朝" w:hint="eastAsia"/>
        </w:rPr>
        <w:tab/>
        <w:t xml:space="preserve">　</w:t>
      </w:r>
      <w:r w:rsidRPr="009F6388">
        <w:rPr>
          <w:rFonts w:ascii="ＭＳ 明朝" w:eastAsia="ＭＳ 明朝" w:hAnsi="ＭＳ 明朝" w:hint="eastAsia"/>
          <w:u w:val="single"/>
        </w:rPr>
        <w:t>××</w:t>
      </w:r>
      <w:r w:rsidRPr="009F6388">
        <w:rPr>
          <w:rFonts w:ascii="ＭＳ 明朝" w:eastAsia="ＭＳ 明朝" w:hAnsi="ＭＳ 明朝" w:hint="eastAsia"/>
        </w:rPr>
        <w:tab/>
      </w:r>
      <w:r w:rsidRPr="009F6388">
        <w:rPr>
          <w:rFonts w:ascii="ＭＳ 明朝" w:eastAsia="ＭＳ 明朝" w:hAnsi="ＭＳ 明朝" w:hint="eastAsia"/>
        </w:rPr>
        <w:tab/>
        <w:t>×××</w:t>
      </w:r>
    </w:p>
    <w:p w:rsidR="00591AAB" w:rsidRPr="009F6388" w:rsidRDefault="00591AAB" w:rsidP="00591AAB">
      <w:pPr>
        <w:rPr>
          <w:rFonts w:ascii="ＭＳ 明朝" w:eastAsia="ＭＳ 明朝" w:hAnsi="ＭＳ 明朝"/>
        </w:rPr>
      </w:pPr>
      <w:r w:rsidRPr="009F6388">
        <w:rPr>
          <w:rFonts w:ascii="ＭＳ 明朝" w:eastAsia="ＭＳ 明朝" w:hAnsi="ＭＳ 明朝" w:hint="eastAsia"/>
        </w:rPr>
        <w:t>Ⅱ　損失てん補取崩額</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1　組合積立金取崩額</w:t>
      </w:r>
    </w:p>
    <w:p w:rsidR="00591AAB" w:rsidRPr="009F6388" w:rsidRDefault="00591AAB" w:rsidP="00591AAB">
      <w:pPr>
        <w:ind w:firstLineChars="250" w:firstLine="525"/>
        <w:rPr>
          <w:rFonts w:ascii="ＭＳ 明朝" w:eastAsia="ＭＳ 明朝" w:hAnsi="ＭＳ 明朝"/>
        </w:rPr>
      </w:pPr>
      <w:r w:rsidRPr="009F6388">
        <w:rPr>
          <w:rFonts w:ascii="ＭＳ 明朝" w:eastAsia="ＭＳ 明朝" w:hAnsi="ＭＳ 明朝" w:hint="eastAsia"/>
        </w:rPr>
        <w:t>特別積立金取崩額</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w:t>
      </w:r>
    </w:p>
    <w:p w:rsidR="00591AAB" w:rsidRPr="009F6388" w:rsidRDefault="00591AAB" w:rsidP="00591AAB">
      <w:pPr>
        <w:ind w:firstLineChars="250" w:firstLine="525"/>
        <w:rPr>
          <w:rFonts w:ascii="ＭＳ 明朝" w:eastAsia="ＭＳ 明朝" w:hAnsi="ＭＳ 明朝"/>
        </w:rPr>
      </w:pPr>
      <w:r w:rsidRPr="009F6388">
        <w:rPr>
          <w:rFonts w:ascii="ＭＳ 明朝" w:eastAsia="ＭＳ 明朝" w:hAnsi="ＭＳ 明朝" w:hint="eastAsia"/>
        </w:rPr>
        <w:t>○○周年記念事業積立金取崩額</w:t>
      </w:r>
      <w:r w:rsidRPr="009F6388">
        <w:rPr>
          <w:rFonts w:ascii="ＭＳ 明朝" w:eastAsia="ＭＳ 明朝" w:hAnsi="ＭＳ 明朝" w:hint="eastAsia"/>
        </w:rPr>
        <w:tab/>
      </w:r>
      <w:r w:rsidRPr="009F6388">
        <w:rPr>
          <w:rFonts w:ascii="ＭＳ 明朝" w:eastAsia="ＭＳ 明朝" w:hAnsi="ＭＳ 明朝" w:hint="eastAsia"/>
        </w:rPr>
        <w:tab/>
        <w:t>××</w:t>
      </w:r>
    </w:p>
    <w:p w:rsidR="00591AAB" w:rsidRPr="009F6388" w:rsidRDefault="00591AAB" w:rsidP="00591AAB">
      <w:pPr>
        <w:ind w:firstLineChars="250" w:firstLine="525"/>
        <w:rPr>
          <w:rFonts w:ascii="ＭＳ 明朝" w:eastAsia="ＭＳ 明朝" w:hAnsi="ＭＳ 明朝"/>
        </w:rPr>
      </w:pPr>
      <w:r w:rsidRPr="009F6388">
        <w:rPr>
          <w:rFonts w:ascii="ＭＳ 明朝" w:eastAsia="ＭＳ 明朝" w:hAnsi="ＭＳ 明朝" w:hint="eastAsia"/>
        </w:rPr>
        <w:t>役員退職給与積立金取崩額</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u w:val="single"/>
        </w:rPr>
        <w:t>××</w:t>
      </w:r>
      <w:r w:rsidRPr="009F6388">
        <w:rPr>
          <w:rFonts w:ascii="ＭＳ 明朝" w:eastAsia="ＭＳ 明朝" w:hAnsi="ＭＳ 明朝" w:hint="eastAsia"/>
        </w:rPr>
        <w:tab/>
        <w:t xml:space="preserve">　××</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2　利益準備金取崩額</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w:t>
      </w:r>
    </w:p>
    <w:p w:rsidR="00591AAB" w:rsidRPr="009F6388" w:rsidRDefault="00591AAB" w:rsidP="00591AAB">
      <w:pPr>
        <w:ind w:firstLineChars="100" w:firstLine="210"/>
        <w:rPr>
          <w:rFonts w:ascii="ＭＳ 明朝" w:eastAsia="ＭＳ 明朝" w:hAnsi="ＭＳ 明朝"/>
        </w:rPr>
      </w:pPr>
      <w:r w:rsidRPr="009F6388">
        <w:rPr>
          <w:rFonts w:ascii="ＭＳ 明朝" w:eastAsia="ＭＳ 明朝" w:hAnsi="ＭＳ 明朝" w:hint="eastAsia"/>
        </w:rPr>
        <w:t>3　資本剰余金取崩額</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u w:val="single"/>
        </w:rPr>
        <w:t>×××</w:t>
      </w:r>
    </w:p>
    <w:p w:rsidR="00591AAB" w:rsidRPr="009F6388" w:rsidRDefault="00591AAB" w:rsidP="00591AAB">
      <w:pPr>
        <w:rPr>
          <w:rFonts w:ascii="ＭＳ 明朝" w:eastAsia="ＭＳ 明朝" w:hAnsi="ＭＳ 明朝"/>
          <w:u w:val="double"/>
        </w:rPr>
      </w:pPr>
      <w:r w:rsidRPr="009F6388">
        <w:rPr>
          <w:rFonts w:ascii="ＭＳ 明朝" w:eastAsia="ＭＳ 明朝" w:hAnsi="ＭＳ 明朝" w:hint="eastAsia"/>
        </w:rPr>
        <w:t>Ⅲ　次期繰越損失金</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w:t>
      </w:r>
      <w:r w:rsidRPr="009F6388">
        <w:rPr>
          <w:rFonts w:ascii="ＭＳ 明朝" w:eastAsia="ＭＳ 明朝" w:hAnsi="ＭＳ 明朝" w:hint="eastAsia"/>
          <w:u w:val="double"/>
        </w:rPr>
        <w:t>××</w:t>
      </w:r>
    </w:p>
    <w:p w:rsidR="00591AAB" w:rsidRPr="009F6388" w:rsidRDefault="00591AAB" w:rsidP="00591AAB">
      <w:pPr>
        <w:rPr>
          <w:rFonts w:ascii="ＭＳ 明朝" w:eastAsia="ＭＳ 明朝" w:hAnsi="ＭＳ 明朝"/>
          <w:u w:val="double"/>
        </w:rPr>
      </w:pPr>
    </w:p>
    <w:p w:rsidR="00591AAB" w:rsidRPr="009F6388" w:rsidRDefault="00591AAB" w:rsidP="00591AAB">
      <w:pPr>
        <w:jc w:val="center"/>
        <w:rPr>
          <w:rFonts w:ascii="ＭＳ 明朝" w:eastAsia="ＭＳ 明朝" w:hAnsi="ＭＳ 明朝"/>
          <w:b/>
          <w:szCs w:val="21"/>
        </w:rPr>
      </w:pPr>
      <w:r w:rsidRPr="009F6388">
        <w:rPr>
          <w:rFonts w:ascii="ＭＳ 明朝" w:eastAsia="ＭＳ 明朝" w:hAnsi="ＭＳ 明朝" w:hint="eastAsia"/>
          <w:b/>
          <w:szCs w:val="21"/>
        </w:rPr>
        <w:t>＝＝＝＝＝＝＝＝＝＝＝＝＝＝＝（様式５－２）終わり＝＝＝＝＝＝＝＝＝＝＝＝＝＝＝</w:t>
      </w:r>
    </w:p>
    <w:p w:rsidR="00591AAB" w:rsidRPr="009F6388" w:rsidRDefault="00591AAB" w:rsidP="00591AAB">
      <w:pPr>
        <w:rPr>
          <w:rFonts w:ascii="ＭＳ 明朝" w:eastAsia="ＭＳ 明朝" w:hAnsi="ＭＳ 明朝"/>
          <w:b/>
        </w:rPr>
      </w:pPr>
      <w:r w:rsidRPr="009F6388">
        <w:rPr>
          <w:rFonts w:ascii="ＭＳ 明朝" w:eastAsia="ＭＳ 明朝" w:hAnsi="ＭＳ 明朝" w:hint="eastAsia"/>
          <w:b/>
        </w:rPr>
        <w:t>（作成上の留意事項）</w:t>
      </w:r>
    </w:p>
    <w:p w:rsidR="00591AAB" w:rsidRPr="009F6388" w:rsidRDefault="00591AAB" w:rsidP="00591AAB">
      <w:pPr>
        <w:ind w:leftChars="100" w:left="315" w:hangingChars="50" w:hanging="105"/>
        <w:rPr>
          <w:rFonts w:ascii="ＭＳ 明朝" w:eastAsia="ＭＳ 明朝" w:hAnsi="ＭＳ 明朝"/>
        </w:rPr>
      </w:pPr>
      <w:r w:rsidRPr="009F6388">
        <w:rPr>
          <w:rFonts w:ascii="ＭＳ 明朝" w:eastAsia="ＭＳ 明朝" w:hAnsi="ＭＳ 明朝" w:hint="eastAsia"/>
        </w:rPr>
        <w:t>(1)中協法56条による出資一口の金額の減少を行い生じた出資金減少差益（定款参考例57条の減資差益）及び持分計算の結果出資金に満たない額を払い戻した時に生じる出資金減少差益（定款参考例14条の減資差益）を、損失てん補に充てるときは、資本剰余金取崩額に表示する。なお、資本剰余金取崩額は、資本準備金項目である加入金、増口金及びその他資本剰余金項目である出資金減少差益、その他の資本剰余金項目に区分して表示することができる。</w:t>
      </w:r>
    </w:p>
    <w:p w:rsidR="00591AAB" w:rsidRPr="009F6388" w:rsidRDefault="00591AAB" w:rsidP="00591AAB">
      <w:pPr>
        <w:ind w:leftChars="100" w:left="315" w:hangingChars="50" w:hanging="105"/>
        <w:rPr>
          <w:rFonts w:ascii="ＭＳ 明朝" w:eastAsia="ＭＳ 明朝" w:hAnsi="ＭＳ 明朝"/>
        </w:rPr>
      </w:pPr>
      <w:r w:rsidRPr="009F6388">
        <w:rPr>
          <w:rFonts w:ascii="ＭＳ 明朝" w:eastAsia="ＭＳ 明朝" w:hAnsi="ＭＳ 明朝" w:hint="eastAsia"/>
        </w:rPr>
        <w:t>(2)当期未処理損失額が少なく、次期以降の利益で、てん補できる見込みのときは、次期以降へ繰越損失金として繰越しても差し支えない。</w:t>
      </w:r>
    </w:p>
    <w:p w:rsidR="003C3017" w:rsidRPr="00591AAB" w:rsidRDefault="003C3017" w:rsidP="00591AAB">
      <w:bookmarkStart w:id="0" w:name="_GoBack"/>
      <w:bookmarkEnd w:id="0"/>
    </w:p>
    <w:sectPr w:rsidR="003C3017" w:rsidRPr="00591A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90"/>
    <w:rsid w:val="001958AD"/>
    <w:rsid w:val="001C4F11"/>
    <w:rsid w:val="003C3017"/>
    <w:rsid w:val="005409B9"/>
    <w:rsid w:val="00591AAB"/>
    <w:rsid w:val="005F3808"/>
    <w:rsid w:val="0087535C"/>
    <w:rsid w:val="00935B90"/>
    <w:rsid w:val="00AA3769"/>
    <w:rsid w:val="00D6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A857E1-E4A6-4AD3-A5BD-CF7ABE2E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A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B90"/>
    <w:pPr>
      <w:ind w:leftChars="400" w:left="840"/>
    </w:pPr>
  </w:style>
  <w:style w:type="paragraph" w:styleId="a4">
    <w:name w:val="Balloon Text"/>
    <w:basedOn w:val="a"/>
    <w:link w:val="a5"/>
    <w:uiPriority w:val="99"/>
    <w:semiHidden/>
    <w:unhideWhenUsed/>
    <w:rsid w:val="005F38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3808"/>
    <w:rPr>
      <w:rFonts w:asciiTheme="majorHAnsi" w:eastAsiaTheme="majorEastAsia" w:hAnsiTheme="majorHAnsi" w:cstheme="majorBidi"/>
      <w:sz w:val="18"/>
      <w:szCs w:val="18"/>
    </w:rPr>
  </w:style>
  <w:style w:type="paragraph" w:styleId="a6">
    <w:name w:val="header"/>
    <w:basedOn w:val="a"/>
    <w:link w:val="a7"/>
    <w:unhideWhenUsed/>
    <w:rsid w:val="005F3808"/>
    <w:pPr>
      <w:tabs>
        <w:tab w:val="center" w:pos="4252"/>
        <w:tab w:val="right" w:pos="8504"/>
      </w:tabs>
      <w:snapToGrid w:val="0"/>
    </w:pPr>
  </w:style>
  <w:style w:type="character" w:customStyle="1" w:styleId="a7">
    <w:name w:val="ヘッダー (文字)"/>
    <w:basedOn w:val="a0"/>
    <w:link w:val="a6"/>
    <w:rsid w:val="005F3808"/>
  </w:style>
  <w:style w:type="paragraph" w:styleId="a8">
    <w:name w:val="footer"/>
    <w:basedOn w:val="a"/>
    <w:link w:val="a9"/>
    <w:uiPriority w:val="99"/>
    <w:unhideWhenUsed/>
    <w:rsid w:val="005F3808"/>
    <w:pPr>
      <w:tabs>
        <w:tab w:val="center" w:pos="4252"/>
        <w:tab w:val="right" w:pos="8504"/>
      </w:tabs>
      <w:snapToGrid w:val="0"/>
    </w:pPr>
  </w:style>
  <w:style w:type="character" w:customStyle="1" w:styleId="a9">
    <w:name w:val="フッター (文字)"/>
    <w:basedOn w:val="a0"/>
    <w:link w:val="a8"/>
    <w:uiPriority w:val="99"/>
    <w:rsid w:val="005F3808"/>
  </w:style>
  <w:style w:type="character" w:styleId="aa">
    <w:name w:val="Hyperlink"/>
    <w:basedOn w:val="a0"/>
    <w:uiPriority w:val="99"/>
    <w:unhideWhenUsed/>
    <w:rsid w:val="005F3808"/>
    <w:rPr>
      <w:color w:val="0563C1" w:themeColor="hyperlink"/>
      <w:u w:val="single"/>
    </w:rPr>
  </w:style>
  <w:style w:type="table" w:styleId="ab">
    <w:name w:val="Table Grid"/>
    <w:basedOn w:val="a1"/>
    <w:rsid w:val="005F38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5F3808"/>
  </w:style>
  <w:style w:type="paragraph" w:styleId="ad">
    <w:name w:val="Date"/>
    <w:basedOn w:val="a"/>
    <w:next w:val="a"/>
    <w:link w:val="ae"/>
    <w:uiPriority w:val="99"/>
    <w:semiHidden/>
    <w:unhideWhenUsed/>
    <w:rsid w:val="005F3808"/>
  </w:style>
  <w:style w:type="character" w:customStyle="1" w:styleId="ae">
    <w:name w:val="日付 (文字)"/>
    <w:basedOn w:val="a0"/>
    <w:link w:val="ad"/>
    <w:uiPriority w:val="99"/>
    <w:semiHidden/>
    <w:rsid w:val="005F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2</cp:revision>
  <dcterms:created xsi:type="dcterms:W3CDTF">2018-11-06T07:27:00Z</dcterms:created>
  <dcterms:modified xsi:type="dcterms:W3CDTF">2018-11-06T07:27:00Z</dcterms:modified>
</cp:coreProperties>
</file>